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6C6F" w14:textId="77777777" w:rsidR="000E4F1C" w:rsidRDefault="000E4F1C" w:rsidP="000E4F1C">
      <w:pPr>
        <w:jc w:val="both"/>
        <w:rPr>
          <w:sz w:val="28"/>
        </w:rPr>
      </w:pPr>
    </w:p>
    <w:p w14:paraId="617A9A7D" w14:textId="77777777" w:rsidR="000E4F1C" w:rsidRDefault="000E4F1C" w:rsidP="000E4F1C">
      <w:pPr>
        <w:jc w:val="both"/>
        <w:rPr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4F1C" w:rsidRPr="00786450" w14:paraId="1D905B26" w14:textId="77777777" w:rsidTr="000E4F1C">
        <w:tc>
          <w:tcPr>
            <w:tcW w:w="9854" w:type="dxa"/>
          </w:tcPr>
          <w:p w14:paraId="14B09D67" w14:textId="420BE30E" w:rsidR="00BA6F56" w:rsidRDefault="00C82463" w:rsidP="00440610">
            <w:pPr>
              <w:spacing w:after="0" w:line="240" w:lineRule="auto"/>
              <w:jc w:val="right"/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6</w:t>
            </w:r>
            <w:r w:rsidR="000E4F1C" w:rsidRPr="00E12DAA"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.</w:t>
            </w:r>
            <w:r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Legno e Arredo</w:t>
            </w:r>
            <w:r w:rsidR="000E4F1C"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3785A825" w14:textId="73DF6F15" w:rsidR="000E4F1C" w:rsidRPr="006B13FC" w:rsidRDefault="000E4F1C" w:rsidP="00440610">
            <w:pPr>
              <w:spacing w:after="0" w:line="240" w:lineRule="auto"/>
              <w:jc w:val="right"/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</w:pPr>
            <w:r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>come è, come era, come sarà?</w:t>
            </w:r>
          </w:p>
        </w:tc>
      </w:tr>
      <w:tr w:rsidR="000E4F1C" w:rsidRPr="000E4F1C" w14:paraId="5F1068DD" w14:textId="77777777" w:rsidTr="000E4F1C">
        <w:tc>
          <w:tcPr>
            <w:tcW w:w="9854" w:type="dxa"/>
          </w:tcPr>
          <w:p w14:paraId="37514EE2" w14:textId="77777777" w:rsidR="00C20E50" w:rsidRDefault="00C20E50" w:rsidP="00440610">
            <w:pPr>
              <w:spacing w:after="0" w:line="240" w:lineRule="auto"/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</w:pPr>
          </w:p>
          <w:p w14:paraId="46059420" w14:textId="77777777" w:rsidR="000E4F1C" w:rsidRPr="00E12DAA" w:rsidRDefault="000E4F1C" w:rsidP="00440610">
            <w:pPr>
              <w:spacing w:after="0" w:line="240" w:lineRule="auto"/>
              <w:jc w:val="right"/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</w:pPr>
            <w:r w:rsidRPr="00E12DAA"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  <w:t>Comunicato stampa</w:t>
            </w:r>
          </w:p>
        </w:tc>
      </w:tr>
    </w:tbl>
    <w:p w14:paraId="1393CCF1" w14:textId="77777777" w:rsidR="000E4F1C" w:rsidRDefault="000E4F1C" w:rsidP="00440610">
      <w:pPr>
        <w:spacing w:after="0"/>
        <w:jc w:val="both"/>
        <w:rPr>
          <w:sz w:val="28"/>
        </w:rPr>
      </w:pPr>
    </w:p>
    <w:p w14:paraId="0FB0E4ED" w14:textId="78257F41" w:rsidR="00683684" w:rsidRPr="00F248B6" w:rsidRDefault="009D33EE" w:rsidP="00440610">
      <w:pPr>
        <w:spacing w:after="0"/>
        <w:jc w:val="right"/>
        <w:rPr>
          <w:rFonts w:ascii="Aileron Black" w:hAnsi="Aileron Black"/>
          <w:b/>
          <w:bCs/>
          <w:i/>
          <w:color w:val="FF0000"/>
          <w:sz w:val="44"/>
          <w:szCs w:val="44"/>
        </w:rPr>
      </w:pPr>
      <w:r>
        <w:rPr>
          <w:rFonts w:ascii="Aileron Black" w:hAnsi="Aileron Black"/>
          <w:b/>
          <w:bCs/>
          <w:i/>
          <w:color w:val="FF0000"/>
          <w:sz w:val="44"/>
          <w:szCs w:val="44"/>
        </w:rPr>
        <w:t xml:space="preserve">Un settore di tradizione </w:t>
      </w:r>
      <w:r w:rsidR="00C81FE0">
        <w:rPr>
          <w:rFonts w:ascii="Aileron Black" w:hAnsi="Aileron Black"/>
          <w:b/>
          <w:bCs/>
          <w:i/>
          <w:color w:val="FF0000"/>
          <w:sz w:val="44"/>
          <w:szCs w:val="44"/>
        </w:rPr>
        <w:t xml:space="preserve">duramente provato dalla </w:t>
      </w:r>
      <w:r>
        <w:rPr>
          <w:rFonts w:ascii="Aileron Black" w:hAnsi="Aileron Black"/>
          <w:b/>
          <w:bCs/>
          <w:i/>
          <w:color w:val="FF0000"/>
          <w:sz w:val="44"/>
          <w:szCs w:val="44"/>
        </w:rPr>
        <w:t xml:space="preserve">concorrenza internazionale </w:t>
      </w:r>
    </w:p>
    <w:p w14:paraId="131DF6FB" w14:textId="77777777" w:rsidR="00F248B6" w:rsidRDefault="00F248B6" w:rsidP="00EE3FBB">
      <w:pPr>
        <w:spacing w:after="0"/>
        <w:jc w:val="both"/>
        <w:rPr>
          <w:sz w:val="24"/>
          <w:szCs w:val="24"/>
        </w:rPr>
      </w:pPr>
    </w:p>
    <w:p w14:paraId="104B03A2" w14:textId="6F9351B2" w:rsidR="00EE3FBB" w:rsidRPr="00BA6F56" w:rsidRDefault="00440610" w:rsidP="00EE3FBB">
      <w:pPr>
        <w:spacing w:after="0"/>
        <w:jc w:val="both"/>
        <w:rPr>
          <w:b/>
        </w:rPr>
      </w:pPr>
      <w:r>
        <w:rPr>
          <w:b/>
        </w:rPr>
        <w:t>Legno arredo</w:t>
      </w:r>
      <w:r w:rsidR="00C20E50" w:rsidRPr="00BA6F56">
        <w:rPr>
          <w:b/>
        </w:rPr>
        <w:t xml:space="preserve"> è il </w:t>
      </w:r>
      <w:r>
        <w:rPr>
          <w:b/>
        </w:rPr>
        <w:t>sesto</w:t>
      </w:r>
      <w:r w:rsidR="00C20E50" w:rsidRPr="00BA6F56">
        <w:rPr>
          <w:b/>
        </w:rPr>
        <w:t xml:space="preserve"> </w:t>
      </w:r>
      <w:r w:rsidR="00EE3FBB" w:rsidRPr="00BA6F56">
        <w:rPr>
          <w:b/>
        </w:rPr>
        <w:t xml:space="preserve">appuntamento </w:t>
      </w:r>
      <w:r w:rsidR="00C20E50" w:rsidRPr="00BA6F56">
        <w:rPr>
          <w:b/>
        </w:rPr>
        <w:t>del</w:t>
      </w:r>
      <w:r w:rsidR="00EE3FBB" w:rsidRPr="00BA6F56">
        <w:rPr>
          <w:b/>
        </w:rPr>
        <w:t xml:space="preserve"> </w:t>
      </w:r>
      <w:r w:rsidR="00EE3FBB" w:rsidRPr="006B13FC">
        <w:rPr>
          <w:b/>
          <w:i/>
        </w:rPr>
        <w:t>Sismografo - l’economia pugliese ai tempi del Covid-19</w:t>
      </w:r>
      <w:r w:rsidR="00EE3FBB" w:rsidRPr="00BA6F56">
        <w:rPr>
          <w:b/>
        </w:rPr>
        <w:t xml:space="preserve"> di Unioncamere Puglia, istantanee delle filiere portanti dell’economia pugliese prima del meteorite COVID. Dopo l’emergenza, quindi, scattarne un’altra per capire se e come il fenomeno avrà impattato sulle prospettive di sviluppo del nostro territorio.</w:t>
      </w:r>
    </w:p>
    <w:p w14:paraId="674D5E1F" w14:textId="256CEFA7" w:rsidR="006B13FC" w:rsidRDefault="00C20E50" w:rsidP="00EE3FBB">
      <w:pPr>
        <w:spacing w:after="0"/>
        <w:jc w:val="both"/>
        <w:rPr>
          <w:b/>
        </w:rPr>
      </w:pPr>
      <w:r w:rsidRPr="00BA6F56">
        <w:rPr>
          <w:b/>
        </w:rPr>
        <w:t>Già diffusi i dati su t</w:t>
      </w:r>
      <w:r w:rsidR="00EE3FBB" w:rsidRPr="00BA6F56">
        <w:rPr>
          <w:b/>
        </w:rPr>
        <w:t xml:space="preserve">urismo, food, commercio, </w:t>
      </w:r>
      <w:r w:rsidR="006B13FC">
        <w:rPr>
          <w:b/>
        </w:rPr>
        <w:t>meccatronica</w:t>
      </w:r>
      <w:r w:rsidR="00440610">
        <w:rPr>
          <w:b/>
        </w:rPr>
        <w:t>, costruzioni, legno arredo.</w:t>
      </w:r>
      <w:r w:rsidR="006B13FC">
        <w:rPr>
          <w:b/>
        </w:rPr>
        <w:t xml:space="preserve"> </w:t>
      </w:r>
      <w:r w:rsidR="00440610">
        <w:rPr>
          <w:b/>
        </w:rPr>
        <w:t>Ultimo studio sarà sulla moda.</w:t>
      </w:r>
      <w:r w:rsidR="006B13FC">
        <w:rPr>
          <w:b/>
        </w:rPr>
        <w:t xml:space="preserve"> </w:t>
      </w:r>
    </w:p>
    <w:p w14:paraId="28D725C9" w14:textId="76D8D892" w:rsidR="00EE3FBB" w:rsidRPr="00BA6F56" w:rsidRDefault="006B13FC" w:rsidP="00EE3FBB">
      <w:pPr>
        <w:spacing w:after="0"/>
        <w:jc w:val="both"/>
        <w:rPr>
          <w:b/>
        </w:rPr>
      </w:pPr>
      <w:r>
        <w:rPr>
          <w:b/>
        </w:rPr>
        <w:t>I</w:t>
      </w:r>
      <w:r w:rsidR="00EE3FBB" w:rsidRPr="00BA6F56">
        <w:rPr>
          <w:b/>
        </w:rPr>
        <w:t xml:space="preserve"> numeri di oggi </w:t>
      </w:r>
      <w:r>
        <w:rPr>
          <w:b/>
        </w:rPr>
        <w:t xml:space="preserve">vengono </w:t>
      </w:r>
      <w:r w:rsidR="00EE3FBB" w:rsidRPr="00BA6F56">
        <w:rPr>
          <w:b/>
        </w:rPr>
        <w:t xml:space="preserve">confrontati con quelli del 2014 e, in seguito, con quelli dei prossimi sei mesi. </w:t>
      </w:r>
    </w:p>
    <w:p w14:paraId="60D151E1" w14:textId="77777777" w:rsidR="00EE3FBB" w:rsidRPr="00022006" w:rsidRDefault="00EE3FBB" w:rsidP="00EE3FBB">
      <w:pPr>
        <w:spacing w:after="0"/>
        <w:jc w:val="both"/>
        <w:rPr>
          <w:sz w:val="24"/>
          <w:szCs w:val="24"/>
        </w:rPr>
      </w:pPr>
    </w:p>
    <w:p w14:paraId="1339BC43" w14:textId="77777777" w:rsidR="007B78EE" w:rsidRDefault="00C82463" w:rsidP="00C82463">
      <w:pPr>
        <w:jc w:val="both"/>
        <w:rPr>
          <w:sz w:val="24"/>
          <w:szCs w:val="24"/>
        </w:rPr>
      </w:pPr>
      <w:r w:rsidRPr="00C82463">
        <w:rPr>
          <w:sz w:val="24"/>
          <w:szCs w:val="24"/>
        </w:rPr>
        <w:t xml:space="preserve">Sono </w:t>
      </w:r>
      <w:r>
        <w:rPr>
          <w:sz w:val="24"/>
          <w:szCs w:val="24"/>
        </w:rPr>
        <w:t xml:space="preserve">quasi </w:t>
      </w:r>
      <w:r w:rsidRPr="00440610">
        <w:rPr>
          <w:b/>
          <w:sz w:val="24"/>
          <w:szCs w:val="24"/>
        </w:rPr>
        <w:t>3.500 le imprese che operano nel legno arredo pugliese a fine 2019</w:t>
      </w:r>
      <w:r w:rsidR="00440610">
        <w:rPr>
          <w:rStyle w:val="Rimandonotaapidipagina"/>
          <w:sz w:val="24"/>
          <w:szCs w:val="24"/>
        </w:rPr>
        <w:footnoteReference w:id="1"/>
      </w:r>
      <w:r w:rsidRPr="00C82463">
        <w:rPr>
          <w:sz w:val="24"/>
          <w:szCs w:val="24"/>
        </w:rPr>
        <w:t xml:space="preserve">. </w:t>
      </w:r>
      <w:r>
        <w:rPr>
          <w:sz w:val="24"/>
          <w:szCs w:val="24"/>
        </w:rPr>
        <w:t>E’ un’</w:t>
      </w:r>
      <w:r w:rsidRPr="00C82463">
        <w:rPr>
          <w:sz w:val="24"/>
          <w:szCs w:val="24"/>
        </w:rPr>
        <w:t xml:space="preserve">antica specializzazione </w:t>
      </w:r>
      <w:r w:rsidR="00440610">
        <w:rPr>
          <w:sz w:val="24"/>
          <w:szCs w:val="24"/>
        </w:rPr>
        <w:t>della regione</w:t>
      </w:r>
      <w:r w:rsidRPr="00C82463">
        <w:rPr>
          <w:sz w:val="24"/>
          <w:szCs w:val="24"/>
        </w:rPr>
        <w:t>, prima artigianale e di pregio con le sue molle di ferro e i suoi tessuti damascati, quindi divenuta industriale e passata attraverso grandi successi prima e una decrescita poi, per motivi essenzialmente di concorrenza internazion</w:t>
      </w:r>
      <w:r>
        <w:rPr>
          <w:sz w:val="24"/>
          <w:szCs w:val="24"/>
        </w:rPr>
        <w:t>ale fondata sul fattore prezzo.</w:t>
      </w:r>
      <w:r w:rsidR="00440610">
        <w:rPr>
          <w:sz w:val="24"/>
          <w:szCs w:val="24"/>
        </w:rPr>
        <w:t xml:space="preserve"> </w:t>
      </w:r>
    </w:p>
    <w:p w14:paraId="76E7CC98" w14:textId="6EA6350A" w:rsidR="00C82463" w:rsidRPr="009D33EE" w:rsidRDefault="00C82463" w:rsidP="00C82463">
      <w:pPr>
        <w:jc w:val="both"/>
        <w:rPr>
          <w:sz w:val="24"/>
          <w:szCs w:val="24"/>
        </w:rPr>
      </w:pPr>
      <w:r w:rsidRPr="009D33EE">
        <w:rPr>
          <w:sz w:val="24"/>
          <w:szCs w:val="24"/>
        </w:rPr>
        <w:lastRenderedPageBreak/>
        <w:t xml:space="preserve">Fra queste, oltre </w:t>
      </w:r>
      <w:r w:rsidRPr="00C81FE0">
        <w:rPr>
          <w:b/>
          <w:sz w:val="24"/>
          <w:szCs w:val="24"/>
        </w:rPr>
        <w:t>1.800 lavorano nell’industria del legno</w:t>
      </w:r>
      <w:r w:rsidR="009D33EE" w:rsidRPr="009D33EE">
        <w:rPr>
          <w:sz w:val="24"/>
          <w:szCs w:val="24"/>
        </w:rPr>
        <w:t xml:space="preserve"> (ATECO 16) e </w:t>
      </w:r>
      <w:r w:rsidRPr="00C81FE0">
        <w:rPr>
          <w:b/>
          <w:sz w:val="24"/>
          <w:szCs w:val="24"/>
        </w:rPr>
        <w:t>più di 1.500 nella produzione di mobili e divani</w:t>
      </w:r>
      <w:r w:rsidR="009D33EE" w:rsidRPr="009D33EE">
        <w:rPr>
          <w:sz w:val="24"/>
          <w:szCs w:val="24"/>
        </w:rPr>
        <w:t xml:space="preserve"> (ATECO 31),</w:t>
      </w:r>
      <w:r w:rsidRPr="009D33EE">
        <w:rPr>
          <w:sz w:val="24"/>
          <w:szCs w:val="24"/>
        </w:rPr>
        <w:t xml:space="preserve">. Rispetto al 2014 nel comparto si contano complessivamente </w:t>
      </w:r>
      <w:r w:rsidR="009D33EE">
        <w:rPr>
          <w:sz w:val="24"/>
          <w:szCs w:val="24"/>
        </w:rPr>
        <w:t>circa</w:t>
      </w:r>
      <w:r w:rsidR="007B78EE" w:rsidRPr="009D33EE">
        <w:rPr>
          <w:sz w:val="24"/>
          <w:szCs w:val="24"/>
        </w:rPr>
        <w:t xml:space="preserve"> </w:t>
      </w:r>
      <w:r w:rsidRPr="009D33EE">
        <w:rPr>
          <w:sz w:val="24"/>
          <w:szCs w:val="24"/>
        </w:rPr>
        <w:t>4</w:t>
      </w:r>
      <w:r w:rsidR="007B78EE" w:rsidRPr="009D33EE">
        <w:rPr>
          <w:sz w:val="24"/>
          <w:szCs w:val="24"/>
        </w:rPr>
        <w:t>00</w:t>
      </w:r>
      <w:r w:rsidRPr="009D33EE">
        <w:rPr>
          <w:sz w:val="24"/>
          <w:szCs w:val="24"/>
        </w:rPr>
        <w:t xml:space="preserve"> aziende in meno</w:t>
      </w:r>
      <w:r w:rsidR="007B78EE" w:rsidRPr="009D33EE">
        <w:rPr>
          <w:sz w:val="24"/>
          <w:szCs w:val="24"/>
        </w:rPr>
        <w:t>.</w:t>
      </w:r>
    </w:p>
    <w:p w14:paraId="248E7257" w14:textId="77ABD14A" w:rsidR="00C96C02" w:rsidRDefault="00440610" w:rsidP="00C82463">
      <w:pPr>
        <w:jc w:val="both"/>
        <w:rPr>
          <w:sz w:val="24"/>
          <w:szCs w:val="24"/>
        </w:rPr>
      </w:pPr>
      <w:r w:rsidRPr="00440610">
        <w:rPr>
          <w:sz w:val="24"/>
          <w:szCs w:val="24"/>
        </w:rPr>
        <w:t xml:space="preserve">Nel settore operano </w:t>
      </w:r>
      <w:r>
        <w:rPr>
          <w:sz w:val="24"/>
          <w:szCs w:val="24"/>
        </w:rPr>
        <w:t xml:space="preserve">quasi </w:t>
      </w:r>
      <w:r w:rsidRPr="00C81FE0">
        <w:rPr>
          <w:b/>
          <w:sz w:val="24"/>
          <w:szCs w:val="24"/>
        </w:rPr>
        <w:t>19mila addetti</w:t>
      </w:r>
      <w:r>
        <w:rPr>
          <w:sz w:val="24"/>
          <w:szCs w:val="24"/>
        </w:rPr>
        <w:t xml:space="preserve">, più di </w:t>
      </w:r>
      <w:r w:rsidRPr="00440610">
        <w:rPr>
          <w:sz w:val="24"/>
          <w:szCs w:val="24"/>
        </w:rPr>
        <w:t>7</w:t>
      </w:r>
      <w:r>
        <w:rPr>
          <w:sz w:val="24"/>
          <w:szCs w:val="24"/>
        </w:rPr>
        <w:t>00</w:t>
      </w:r>
      <w:r w:rsidRPr="00440610">
        <w:rPr>
          <w:sz w:val="24"/>
          <w:szCs w:val="24"/>
        </w:rPr>
        <w:t xml:space="preserve"> </w:t>
      </w:r>
      <w:r w:rsidR="009D33EE">
        <w:rPr>
          <w:sz w:val="24"/>
          <w:szCs w:val="24"/>
        </w:rPr>
        <w:t xml:space="preserve">in </w:t>
      </w:r>
      <w:r w:rsidRPr="00440610">
        <w:rPr>
          <w:sz w:val="24"/>
          <w:szCs w:val="24"/>
        </w:rPr>
        <w:t xml:space="preserve">meno </w:t>
      </w:r>
      <w:r w:rsidR="009D33EE">
        <w:rPr>
          <w:sz w:val="24"/>
          <w:szCs w:val="24"/>
        </w:rPr>
        <w:t>rispetto al</w:t>
      </w:r>
      <w:r w:rsidRPr="00440610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; oltre </w:t>
      </w:r>
      <w:r w:rsidRPr="00440610">
        <w:rPr>
          <w:sz w:val="24"/>
          <w:szCs w:val="24"/>
        </w:rPr>
        <w:t>12</w:t>
      </w:r>
      <w:r>
        <w:rPr>
          <w:sz w:val="24"/>
          <w:szCs w:val="24"/>
        </w:rPr>
        <w:t xml:space="preserve">mila in mobili e divani, quasi 6mila nel legno. </w:t>
      </w:r>
      <w:r w:rsidRPr="00440610">
        <w:rPr>
          <w:sz w:val="24"/>
          <w:szCs w:val="24"/>
        </w:rPr>
        <w:t>A questo computo dei dipendenti si possono sommare anche i 3.3</w:t>
      </w:r>
      <w:r w:rsidR="00C96C02">
        <w:rPr>
          <w:sz w:val="24"/>
          <w:szCs w:val="24"/>
        </w:rPr>
        <w:t>00</w:t>
      </w:r>
      <w:r w:rsidRPr="00440610">
        <w:rPr>
          <w:sz w:val="24"/>
          <w:szCs w:val="24"/>
        </w:rPr>
        <w:t xml:space="preserve"> addetti del legno arredo lucano, applicando il ragionamento estensivo di distretto, anziché la mera ripartizione per regioni.</w:t>
      </w:r>
    </w:p>
    <w:p w14:paraId="0485BD3B" w14:textId="40B15CE1" w:rsidR="00C96C02" w:rsidRPr="007B78EE" w:rsidRDefault="00C96C02" w:rsidP="00C96C02">
      <w:pPr>
        <w:jc w:val="both"/>
        <w:rPr>
          <w:sz w:val="24"/>
          <w:szCs w:val="24"/>
        </w:rPr>
      </w:pPr>
      <w:r w:rsidRPr="007B78EE">
        <w:rPr>
          <w:b/>
          <w:sz w:val="24"/>
          <w:szCs w:val="24"/>
        </w:rPr>
        <w:t>Fra le province</w:t>
      </w:r>
      <w:r w:rsidRPr="007B78EE">
        <w:rPr>
          <w:sz w:val="24"/>
          <w:szCs w:val="24"/>
        </w:rPr>
        <w:t xml:space="preserve">, </w:t>
      </w:r>
      <w:r w:rsidRPr="007B78EE">
        <w:rPr>
          <w:b/>
          <w:sz w:val="24"/>
          <w:szCs w:val="24"/>
        </w:rPr>
        <w:t xml:space="preserve">Bari domina </w:t>
      </w:r>
      <w:r w:rsidR="009D33EE">
        <w:rPr>
          <w:sz w:val="24"/>
          <w:szCs w:val="24"/>
        </w:rPr>
        <w:t xml:space="preserve">per </w:t>
      </w:r>
      <w:r w:rsidRPr="009D33EE">
        <w:rPr>
          <w:b/>
          <w:sz w:val="24"/>
          <w:szCs w:val="24"/>
        </w:rPr>
        <w:t>aziende registrate</w:t>
      </w:r>
      <w:r w:rsidRPr="007B78EE">
        <w:rPr>
          <w:sz w:val="24"/>
          <w:szCs w:val="24"/>
        </w:rPr>
        <w:t xml:space="preserve">, il 42% e col </w:t>
      </w:r>
      <w:r w:rsidRPr="007B78EE">
        <w:rPr>
          <w:b/>
          <w:sz w:val="24"/>
          <w:szCs w:val="24"/>
        </w:rPr>
        <w:t xml:space="preserve">69% degli addetti totali, </w:t>
      </w:r>
      <w:r w:rsidRPr="009D33EE">
        <w:rPr>
          <w:sz w:val="24"/>
          <w:szCs w:val="24"/>
        </w:rPr>
        <w:t>due su tre.</w:t>
      </w:r>
    </w:p>
    <w:p w14:paraId="49067763" w14:textId="695F6591" w:rsidR="00C96C02" w:rsidRPr="007B78EE" w:rsidRDefault="00C96C02" w:rsidP="00C96C02">
      <w:pPr>
        <w:jc w:val="both"/>
        <w:rPr>
          <w:sz w:val="24"/>
          <w:szCs w:val="24"/>
        </w:rPr>
      </w:pPr>
      <w:r w:rsidRPr="007B78EE">
        <w:rPr>
          <w:sz w:val="24"/>
          <w:szCs w:val="24"/>
        </w:rPr>
        <w:t xml:space="preserve">Il nerbo del settore è costituito da </w:t>
      </w:r>
      <w:r w:rsidRPr="007B78EE">
        <w:rPr>
          <w:b/>
          <w:sz w:val="24"/>
          <w:szCs w:val="24"/>
        </w:rPr>
        <w:t xml:space="preserve">3 grandi aziende </w:t>
      </w:r>
      <w:r w:rsidRPr="007B78EE">
        <w:rPr>
          <w:sz w:val="24"/>
          <w:szCs w:val="24"/>
        </w:rPr>
        <w:t xml:space="preserve">che sfondano i 50 mln di fatturato e/o i 250 dipendenti e da </w:t>
      </w:r>
      <w:r w:rsidRPr="007B78EE">
        <w:rPr>
          <w:b/>
          <w:sz w:val="24"/>
          <w:szCs w:val="24"/>
        </w:rPr>
        <w:t xml:space="preserve">22 medie imprese </w:t>
      </w:r>
      <w:r w:rsidRPr="007B78EE">
        <w:rPr>
          <w:sz w:val="24"/>
          <w:szCs w:val="24"/>
        </w:rPr>
        <w:t xml:space="preserve">con meno di 250 addetti e meno di 50 mln di € di fatturato. Il traino sia del comparto dei salotti che di quello dei mobili è decisamente qui. Attorno al vertice della piramide, </w:t>
      </w:r>
      <w:r w:rsidRPr="007B78EE">
        <w:rPr>
          <w:b/>
          <w:sz w:val="24"/>
          <w:szCs w:val="24"/>
        </w:rPr>
        <w:t>410 piccole aziende</w:t>
      </w:r>
      <w:r w:rsidRPr="007B78EE">
        <w:rPr>
          <w:sz w:val="24"/>
          <w:szCs w:val="24"/>
        </w:rPr>
        <w:t xml:space="preserve"> (con fatturati che arrivano a 10 mln e meno di 50 dipendenti) e </w:t>
      </w:r>
      <w:r w:rsidR="007B78EE">
        <w:rPr>
          <w:sz w:val="24"/>
          <w:szCs w:val="24"/>
        </w:rPr>
        <w:t xml:space="preserve">a seguire quasi </w:t>
      </w:r>
      <w:r w:rsidR="007B78EE" w:rsidRPr="007B78EE">
        <w:rPr>
          <w:b/>
          <w:sz w:val="24"/>
          <w:szCs w:val="24"/>
        </w:rPr>
        <w:t xml:space="preserve">tremila </w:t>
      </w:r>
      <w:r w:rsidRPr="007B78EE">
        <w:rPr>
          <w:b/>
          <w:sz w:val="24"/>
          <w:szCs w:val="24"/>
        </w:rPr>
        <w:t>microimprese</w:t>
      </w:r>
      <w:r w:rsidRPr="007B78EE">
        <w:rPr>
          <w:sz w:val="24"/>
          <w:szCs w:val="24"/>
        </w:rPr>
        <w:t>.</w:t>
      </w:r>
    </w:p>
    <w:p w14:paraId="464AF581" w14:textId="77777777" w:rsidR="00C96C02" w:rsidRPr="007B78EE" w:rsidRDefault="00C96C02" w:rsidP="00C96C02">
      <w:pPr>
        <w:jc w:val="both"/>
        <w:rPr>
          <w:sz w:val="24"/>
          <w:szCs w:val="24"/>
        </w:rPr>
      </w:pPr>
      <w:r w:rsidRPr="007B78EE">
        <w:rPr>
          <w:sz w:val="24"/>
          <w:szCs w:val="24"/>
        </w:rPr>
        <w:t xml:space="preserve">Le classi di età (per anno d’iscrizione al Registro Imprese) rivelano </w:t>
      </w:r>
      <w:r w:rsidRPr="007B78EE">
        <w:rPr>
          <w:b/>
          <w:sz w:val="24"/>
          <w:szCs w:val="24"/>
        </w:rPr>
        <w:t>un settore con una forte continuità e tradizione</w:t>
      </w:r>
      <w:r w:rsidRPr="007B78EE">
        <w:rPr>
          <w:sz w:val="24"/>
          <w:szCs w:val="24"/>
        </w:rPr>
        <w:t xml:space="preserve">: </w:t>
      </w:r>
      <w:r w:rsidRPr="007B78EE">
        <w:rPr>
          <w:b/>
          <w:sz w:val="24"/>
          <w:szCs w:val="24"/>
        </w:rPr>
        <w:t>le aziende con più di 10 anni di attività sono due volte e mezza quelle con meno di 10</w:t>
      </w:r>
      <w:r w:rsidRPr="007B78EE">
        <w:rPr>
          <w:sz w:val="24"/>
          <w:szCs w:val="24"/>
        </w:rPr>
        <w:t>. Fra queste, ve ne sono tantissime (</w:t>
      </w:r>
      <w:r w:rsidRPr="007B78EE">
        <w:rPr>
          <w:b/>
          <w:sz w:val="24"/>
          <w:szCs w:val="24"/>
        </w:rPr>
        <w:t>666) con più di 30 anni di attività</w:t>
      </w:r>
      <w:r w:rsidRPr="007B78EE">
        <w:rPr>
          <w:sz w:val="24"/>
          <w:szCs w:val="24"/>
        </w:rPr>
        <w:t xml:space="preserve">. </w:t>
      </w:r>
    </w:p>
    <w:p w14:paraId="0E316C08" w14:textId="190A3903" w:rsidR="00C96C02" w:rsidRPr="007B78EE" w:rsidRDefault="00C96C02" w:rsidP="007B78EE">
      <w:pPr>
        <w:spacing w:after="0" w:line="240" w:lineRule="auto"/>
        <w:jc w:val="both"/>
        <w:rPr>
          <w:sz w:val="24"/>
          <w:szCs w:val="24"/>
        </w:rPr>
      </w:pPr>
      <w:r w:rsidRPr="007B78EE">
        <w:rPr>
          <w:sz w:val="24"/>
          <w:szCs w:val="24"/>
        </w:rPr>
        <w:t>Nel legno arredo</w:t>
      </w:r>
      <w:r w:rsidRPr="007B78EE">
        <w:rPr>
          <w:b/>
          <w:sz w:val="24"/>
          <w:szCs w:val="24"/>
        </w:rPr>
        <w:t xml:space="preserve"> solo il 36% delle aziende è costituito da società di capitali.</w:t>
      </w:r>
    </w:p>
    <w:p w14:paraId="02807C63" w14:textId="5FC65099" w:rsidR="007B78EE" w:rsidRDefault="00C96C02" w:rsidP="007B78EE">
      <w:pPr>
        <w:spacing w:after="0" w:line="240" w:lineRule="auto"/>
        <w:jc w:val="both"/>
        <w:rPr>
          <w:sz w:val="24"/>
          <w:szCs w:val="24"/>
        </w:rPr>
      </w:pPr>
      <w:r w:rsidRPr="007B78EE">
        <w:rPr>
          <w:b/>
          <w:sz w:val="24"/>
          <w:szCs w:val="24"/>
        </w:rPr>
        <w:t>Domina ancora</w:t>
      </w:r>
      <w:r w:rsidRPr="007B78EE">
        <w:rPr>
          <w:sz w:val="24"/>
          <w:szCs w:val="24"/>
        </w:rPr>
        <w:t>, soprattutto fra piccole aziende e micro, la formula dell’</w:t>
      </w:r>
      <w:r w:rsidRPr="007B78EE">
        <w:rPr>
          <w:b/>
          <w:sz w:val="24"/>
          <w:szCs w:val="24"/>
        </w:rPr>
        <w:t xml:space="preserve">impresa individuale (47%), </w:t>
      </w:r>
      <w:r w:rsidRPr="00C81FE0">
        <w:rPr>
          <w:sz w:val="24"/>
          <w:szCs w:val="24"/>
        </w:rPr>
        <w:t>seguita tutt’al più dalla società di persone</w:t>
      </w:r>
      <w:r w:rsidRPr="007B78EE">
        <w:rPr>
          <w:b/>
          <w:sz w:val="24"/>
          <w:szCs w:val="24"/>
        </w:rPr>
        <w:t xml:space="preserve"> </w:t>
      </w:r>
      <w:r w:rsidRPr="00C81FE0">
        <w:rPr>
          <w:sz w:val="24"/>
          <w:szCs w:val="24"/>
        </w:rPr>
        <w:t>(14%).</w:t>
      </w:r>
    </w:p>
    <w:p w14:paraId="560EE2BC" w14:textId="77777777" w:rsidR="007B78EE" w:rsidRDefault="007B78EE" w:rsidP="007B78EE">
      <w:pPr>
        <w:spacing w:after="0" w:line="240" w:lineRule="auto"/>
        <w:jc w:val="both"/>
        <w:rPr>
          <w:sz w:val="24"/>
          <w:szCs w:val="24"/>
        </w:rPr>
      </w:pPr>
    </w:p>
    <w:p w14:paraId="608BA59A" w14:textId="445E2D8F" w:rsidR="007B78EE" w:rsidRPr="007B78EE" w:rsidRDefault="007B78EE" w:rsidP="007B78EE">
      <w:pPr>
        <w:jc w:val="both"/>
        <w:rPr>
          <w:sz w:val="24"/>
          <w:szCs w:val="24"/>
        </w:rPr>
      </w:pPr>
      <w:r w:rsidRPr="007B78EE">
        <w:rPr>
          <w:b/>
          <w:sz w:val="24"/>
          <w:szCs w:val="24"/>
        </w:rPr>
        <w:t xml:space="preserve">A livello di </w:t>
      </w:r>
      <w:r w:rsidR="00C81FE0">
        <w:rPr>
          <w:b/>
          <w:sz w:val="24"/>
          <w:szCs w:val="24"/>
        </w:rPr>
        <w:t>export</w:t>
      </w:r>
      <w:r w:rsidRPr="007B78EE">
        <w:rPr>
          <w:sz w:val="24"/>
          <w:szCs w:val="24"/>
        </w:rPr>
        <w:t xml:space="preserve">, il settore fa segnare un risultato di </w:t>
      </w:r>
      <w:r w:rsidRPr="007B78EE">
        <w:rPr>
          <w:b/>
          <w:sz w:val="24"/>
          <w:szCs w:val="24"/>
        </w:rPr>
        <w:t>338 milioni nel 2019, in flessione sia rispetto ai 352 del 2018, che ai 362 del 2014</w:t>
      </w:r>
      <w:r w:rsidRPr="007B78EE">
        <w:rPr>
          <w:sz w:val="24"/>
          <w:szCs w:val="24"/>
        </w:rPr>
        <w:t xml:space="preserve">, assunto come anno-indicatore della ripresa post crisi 2007-14. </w:t>
      </w:r>
    </w:p>
    <w:p w14:paraId="062631EF" w14:textId="6F45024C" w:rsidR="007B78EE" w:rsidRPr="007B78EE" w:rsidRDefault="007B78EE" w:rsidP="007B78EE">
      <w:pPr>
        <w:jc w:val="both"/>
        <w:rPr>
          <w:sz w:val="24"/>
          <w:szCs w:val="24"/>
        </w:rPr>
      </w:pPr>
      <w:r w:rsidRPr="007B78EE">
        <w:rPr>
          <w:sz w:val="24"/>
          <w:szCs w:val="24"/>
        </w:rPr>
        <w:t xml:space="preserve">Osservando gli </w:t>
      </w:r>
      <w:r w:rsidRPr="007B78EE">
        <w:rPr>
          <w:b/>
          <w:sz w:val="24"/>
          <w:szCs w:val="24"/>
        </w:rPr>
        <w:t>ultimi tre bilanci</w:t>
      </w:r>
      <w:r w:rsidRPr="007B78EE">
        <w:rPr>
          <w:sz w:val="24"/>
          <w:szCs w:val="24"/>
        </w:rPr>
        <w:t xml:space="preserve"> (2016, 2017, 2018), </w:t>
      </w:r>
      <w:r w:rsidRPr="007B78EE">
        <w:rPr>
          <w:b/>
          <w:sz w:val="24"/>
          <w:szCs w:val="24"/>
        </w:rPr>
        <w:t>il legno arredo rivela una forte volatilità, cioè cambi di direzione delle dinamiche da un anno all’altro</w:t>
      </w:r>
      <w:r w:rsidRPr="007B78EE">
        <w:rPr>
          <w:sz w:val="24"/>
          <w:szCs w:val="24"/>
        </w:rPr>
        <w:t>.</w:t>
      </w:r>
    </w:p>
    <w:p w14:paraId="35E615F0" w14:textId="26094AAA" w:rsidR="007B78EE" w:rsidRPr="007B78EE" w:rsidRDefault="007B78EE" w:rsidP="007B78EE">
      <w:pPr>
        <w:jc w:val="both"/>
        <w:rPr>
          <w:sz w:val="24"/>
          <w:szCs w:val="24"/>
        </w:rPr>
      </w:pPr>
      <w:r w:rsidRPr="007B78EE">
        <w:rPr>
          <w:sz w:val="24"/>
          <w:szCs w:val="24"/>
        </w:rPr>
        <w:t>In sintesi</w:t>
      </w:r>
      <w:r w:rsidR="009D33EE">
        <w:rPr>
          <w:sz w:val="24"/>
          <w:szCs w:val="24"/>
        </w:rPr>
        <w:t xml:space="preserve"> </w:t>
      </w:r>
      <w:r w:rsidRPr="007B78EE">
        <w:rPr>
          <w:sz w:val="24"/>
          <w:szCs w:val="24"/>
        </w:rPr>
        <w:t xml:space="preserve"> è un settore che lotta con ardore per sopravvivere e crescere, in un contesto di competitività internazionale totalmente mutato negli ultimi anni</w:t>
      </w:r>
      <w:r w:rsidR="009D33EE">
        <w:rPr>
          <w:sz w:val="24"/>
          <w:szCs w:val="24"/>
        </w:rPr>
        <w:t>.</w:t>
      </w:r>
    </w:p>
    <w:p w14:paraId="7289FE64" w14:textId="77777777" w:rsidR="00C82463" w:rsidRPr="00C82463" w:rsidRDefault="00C82463" w:rsidP="00C82463">
      <w:pPr>
        <w:jc w:val="both"/>
        <w:rPr>
          <w:sz w:val="24"/>
          <w:szCs w:val="24"/>
        </w:rPr>
      </w:pPr>
    </w:p>
    <w:p w14:paraId="5FD44BAC" w14:textId="45E12CA7" w:rsidR="008C24EE" w:rsidRPr="00022006" w:rsidRDefault="00DC2E5A" w:rsidP="00566E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C24EE">
        <w:rPr>
          <w:b/>
          <w:sz w:val="24"/>
          <w:szCs w:val="24"/>
        </w:rPr>
        <w:t>rossimo appuntamento con il Sismografo</w:t>
      </w:r>
      <w:r>
        <w:rPr>
          <w:b/>
          <w:sz w:val="24"/>
          <w:szCs w:val="24"/>
        </w:rPr>
        <w:t xml:space="preserve">: </w:t>
      </w:r>
      <w:r w:rsidR="006B13FC">
        <w:rPr>
          <w:b/>
          <w:sz w:val="24"/>
          <w:szCs w:val="24"/>
        </w:rPr>
        <w:t xml:space="preserve"> </w:t>
      </w:r>
      <w:r w:rsidR="007B78EE">
        <w:rPr>
          <w:b/>
          <w:sz w:val="24"/>
          <w:szCs w:val="24"/>
        </w:rPr>
        <w:t>Moda</w:t>
      </w:r>
    </w:p>
    <w:p w14:paraId="0D0D297A" w14:textId="77777777" w:rsidR="00683684" w:rsidRPr="00022006" w:rsidRDefault="00683684" w:rsidP="00566E17">
      <w:pPr>
        <w:jc w:val="both"/>
        <w:rPr>
          <w:b/>
          <w:sz w:val="24"/>
          <w:szCs w:val="24"/>
        </w:rPr>
      </w:pPr>
    </w:p>
    <w:p w14:paraId="4CFCF686" w14:textId="1762DB71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Bari </w:t>
      </w:r>
      <w:r w:rsidR="00DC0EB1">
        <w:rPr>
          <w:sz w:val="24"/>
          <w:szCs w:val="24"/>
        </w:rPr>
        <w:t>20</w:t>
      </w:r>
      <w:bookmarkStart w:id="0" w:name="_GoBack"/>
      <w:bookmarkEnd w:id="0"/>
      <w:r w:rsidR="00DC2E5A">
        <w:rPr>
          <w:sz w:val="24"/>
          <w:szCs w:val="24"/>
        </w:rPr>
        <w:t xml:space="preserve"> </w:t>
      </w:r>
      <w:r w:rsidRPr="00022006">
        <w:rPr>
          <w:sz w:val="24"/>
          <w:szCs w:val="24"/>
        </w:rPr>
        <w:t>aprile 2020</w:t>
      </w:r>
    </w:p>
    <w:p w14:paraId="1F8A5E47" w14:textId="77777777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Per l’ufficio stampa Unioncamere Puglia </w:t>
      </w:r>
    </w:p>
    <w:p w14:paraId="1A4F9D57" w14:textId="77777777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>Chicca Maralfa 3385082862</w:t>
      </w:r>
    </w:p>
    <w:p w14:paraId="7B53DA62" w14:textId="77777777" w:rsidR="00022006" w:rsidRDefault="00022006" w:rsidP="00566E17">
      <w:pPr>
        <w:jc w:val="both"/>
        <w:rPr>
          <w:b/>
          <w:sz w:val="24"/>
          <w:szCs w:val="24"/>
        </w:rPr>
      </w:pPr>
    </w:p>
    <w:p w14:paraId="5AEDE241" w14:textId="77777777" w:rsidR="00022006" w:rsidRDefault="00022006" w:rsidP="00566E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allegato il report completo con i grafici.</w:t>
      </w:r>
    </w:p>
    <w:p w14:paraId="730DACCE" w14:textId="77777777" w:rsidR="00683684" w:rsidRPr="00683684" w:rsidRDefault="00683684" w:rsidP="00566E17">
      <w:pPr>
        <w:jc w:val="both"/>
        <w:rPr>
          <w:b/>
          <w:sz w:val="24"/>
          <w:szCs w:val="24"/>
        </w:rPr>
      </w:pPr>
    </w:p>
    <w:p w14:paraId="6EAB48D4" w14:textId="77777777" w:rsidR="00566E17" w:rsidRDefault="00566E17" w:rsidP="00566E17">
      <w:pPr>
        <w:jc w:val="both"/>
        <w:rPr>
          <w:sz w:val="28"/>
          <w:szCs w:val="28"/>
        </w:rPr>
      </w:pPr>
    </w:p>
    <w:p w14:paraId="3C15DFBB" w14:textId="77777777" w:rsidR="00566E17" w:rsidRPr="00EE3FBB" w:rsidRDefault="00566E17" w:rsidP="00EE3FBB">
      <w:pPr>
        <w:jc w:val="both"/>
        <w:rPr>
          <w:sz w:val="24"/>
          <w:szCs w:val="24"/>
        </w:rPr>
      </w:pPr>
    </w:p>
    <w:p w14:paraId="2E34E65F" w14:textId="77777777" w:rsidR="00EE3FBB" w:rsidRPr="00EE3FBB" w:rsidRDefault="00EE3FBB" w:rsidP="00EE3FBB">
      <w:pPr>
        <w:jc w:val="both"/>
        <w:rPr>
          <w:sz w:val="24"/>
          <w:szCs w:val="24"/>
        </w:rPr>
      </w:pPr>
    </w:p>
    <w:p w14:paraId="3E769165" w14:textId="77777777" w:rsidR="005F6329" w:rsidRPr="00EE3FBB" w:rsidRDefault="005F6329" w:rsidP="000E4F1C">
      <w:pPr>
        <w:ind w:left="-426"/>
        <w:rPr>
          <w:sz w:val="24"/>
          <w:szCs w:val="24"/>
        </w:rPr>
      </w:pPr>
    </w:p>
    <w:sectPr w:rsidR="005F6329" w:rsidRPr="00EE3FBB" w:rsidSect="000E4F1C">
      <w:headerReference w:type="default" r:id="rId9"/>
      <w:pgSz w:w="11900" w:h="16840"/>
      <w:pgMar w:top="1417" w:right="112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014FF" w14:textId="77777777" w:rsidR="009D33EE" w:rsidRDefault="009D33EE" w:rsidP="000E4F1C">
      <w:pPr>
        <w:spacing w:after="0" w:line="240" w:lineRule="auto"/>
      </w:pPr>
      <w:r>
        <w:separator/>
      </w:r>
    </w:p>
  </w:endnote>
  <w:endnote w:type="continuationSeparator" w:id="0">
    <w:p w14:paraId="7EE8691C" w14:textId="77777777" w:rsidR="009D33EE" w:rsidRDefault="009D33EE" w:rsidP="000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ileron Bla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A316" w14:textId="77777777" w:rsidR="009D33EE" w:rsidRDefault="009D33EE" w:rsidP="000E4F1C">
      <w:pPr>
        <w:spacing w:after="0" w:line="240" w:lineRule="auto"/>
      </w:pPr>
      <w:r>
        <w:separator/>
      </w:r>
    </w:p>
  </w:footnote>
  <w:footnote w:type="continuationSeparator" w:id="0">
    <w:p w14:paraId="2AA77E0F" w14:textId="77777777" w:rsidR="009D33EE" w:rsidRDefault="009D33EE" w:rsidP="000E4F1C">
      <w:pPr>
        <w:spacing w:after="0" w:line="240" w:lineRule="auto"/>
      </w:pPr>
      <w:r>
        <w:continuationSeparator/>
      </w:r>
    </w:p>
  </w:footnote>
  <w:footnote w:id="1">
    <w:p w14:paraId="27A561D3" w14:textId="77E2B75A" w:rsidR="009D33EE" w:rsidRPr="00440610" w:rsidRDefault="009D33EE" w:rsidP="00440610">
      <w:pPr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440610">
        <w:rPr>
          <w:sz w:val="20"/>
          <w:szCs w:val="20"/>
        </w:rPr>
        <w:t>Questa indagine per accuratezza metodologica prende in esame soltanto le imprese pugliesi</w:t>
      </w:r>
      <w:r>
        <w:rPr>
          <w:sz w:val="20"/>
          <w:szCs w:val="20"/>
        </w:rPr>
        <w:t xml:space="preserve"> </w:t>
      </w:r>
      <w:r w:rsidRPr="00440610">
        <w:rPr>
          <w:sz w:val="20"/>
          <w:szCs w:val="20"/>
        </w:rPr>
        <w:t>ma com’è noto il distretto del legno arredo “Made in Puglia” nasce e cresce nell'entroterra barese, a ridosso della collina murgiana, al confine con la Basilicata e con radici storiche nelle città di Matera, Montescaglioso, Pisticci e Ferrandina. Ragionando in termini di continuità funzionale, quindi, andrebbero anche considerate le 578 attività industriali del legno arredo di Basilicata, che con Altamura e Santeramo formano quello che è conosciuto come “il triangolo del salotto”.</w:t>
      </w:r>
    </w:p>
    <w:p w14:paraId="4D375195" w14:textId="18BD0CEB" w:rsidR="009D33EE" w:rsidRDefault="009D33E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40A0" w14:textId="77777777" w:rsidR="009D33EE" w:rsidRDefault="009D33EE" w:rsidP="000E4F1C">
    <w:pPr>
      <w:pStyle w:val="Intestazione"/>
      <w:ind w:left="-709" w:firstLine="709"/>
    </w:pPr>
    <w:r w:rsidRPr="00295E4D">
      <w:rPr>
        <w:noProof/>
      </w:rPr>
      <w:drawing>
        <wp:anchor distT="0" distB="0" distL="114300" distR="114300" simplePos="0" relativeHeight="251659264" behindDoc="0" locked="0" layoutInCell="1" allowOverlap="1" wp14:anchorId="2D162B15" wp14:editId="467F8165">
          <wp:simplePos x="0" y="0"/>
          <wp:positionH relativeFrom="column">
            <wp:posOffset>3543300</wp:posOffset>
          </wp:positionH>
          <wp:positionV relativeFrom="paragraph">
            <wp:posOffset>335915</wp:posOffset>
          </wp:positionV>
          <wp:extent cx="2141855" cy="748030"/>
          <wp:effectExtent l="0" t="0" r="0" b="0"/>
          <wp:wrapNone/>
          <wp:docPr id="2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93E572" wp14:editId="58D61384">
          <wp:extent cx="2496973" cy="1381930"/>
          <wp:effectExtent l="0" t="0" r="0" b="0"/>
          <wp:docPr id="3" name="Immagine 0" descr="il sismogra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 sismograf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7233" cy="138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1C9"/>
    <w:multiLevelType w:val="hybridMultilevel"/>
    <w:tmpl w:val="689A6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1C"/>
    <w:rsid w:val="00022006"/>
    <w:rsid w:val="000D7304"/>
    <w:rsid w:val="000E4F1C"/>
    <w:rsid w:val="000F38AD"/>
    <w:rsid w:val="00151B78"/>
    <w:rsid w:val="00257A80"/>
    <w:rsid w:val="002E0656"/>
    <w:rsid w:val="003367B6"/>
    <w:rsid w:val="00440610"/>
    <w:rsid w:val="0049126A"/>
    <w:rsid w:val="00566E17"/>
    <w:rsid w:val="005C50CF"/>
    <w:rsid w:val="005F6329"/>
    <w:rsid w:val="00683684"/>
    <w:rsid w:val="006B13FC"/>
    <w:rsid w:val="006C7005"/>
    <w:rsid w:val="007B78EE"/>
    <w:rsid w:val="008C24EE"/>
    <w:rsid w:val="009D33EE"/>
    <w:rsid w:val="00B169B5"/>
    <w:rsid w:val="00B70ECA"/>
    <w:rsid w:val="00BA6F56"/>
    <w:rsid w:val="00BC5FB8"/>
    <w:rsid w:val="00C20E50"/>
    <w:rsid w:val="00C4369B"/>
    <w:rsid w:val="00C81FE0"/>
    <w:rsid w:val="00C82463"/>
    <w:rsid w:val="00C96C02"/>
    <w:rsid w:val="00DC0EB1"/>
    <w:rsid w:val="00DC2E5A"/>
    <w:rsid w:val="00EE3FBB"/>
    <w:rsid w:val="00F248B6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808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F1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F1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4F1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4F1C"/>
  </w:style>
  <w:style w:type="paragraph" w:styleId="Pidipagina">
    <w:name w:val="footer"/>
    <w:basedOn w:val="Normale"/>
    <w:link w:val="Pidipagina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4F1C"/>
  </w:style>
  <w:style w:type="table" w:styleId="Grigliatabella">
    <w:name w:val="Table Grid"/>
    <w:basedOn w:val="Tabellanormale"/>
    <w:uiPriority w:val="59"/>
    <w:rsid w:val="000E4F1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14F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440610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40610"/>
    <w:rPr>
      <w:rFonts w:eastAsiaTheme="minorHAnsi"/>
      <w:lang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44061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F1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F1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4F1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4F1C"/>
  </w:style>
  <w:style w:type="paragraph" w:styleId="Pidipagina">
    <w:name w:val="footer"/>
    <w:basedOn w:val="Normale"/>
    <w:link w:val="Pidipagina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4F1C"/>
  </w:style>
  <w:style w:type="table" w:styleId="Grigliatabella">
    <w:name w:val="Table Grid"/>
    <w:basedOn w:val="Tabellanormale"/>
    <w:uiPriority w:val="59"/>
    <w:rsid w:val="000E4F1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14F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440610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40610"/>
    <w:rPr>
      <w:rFonts w:eastAsiaTheme="minorHAnsi"/>
      <w:lang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440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FAD92-AD3E-AE44-BEFE-96F48D59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2913</Characters>
  <Application>Microsoft Macintosh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2020-04-20T09:31:00Z</dcterms:created>
  <dcterms:modified xsi:type="dcterms:W3CDTF">2020-04-20T09:31:00Z</dcterms:modified>
</cp:coreProperties>
</file>