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2A699" w14:textId="77777777" w:rsidR="002566ED" w:rsidRPr="002566ED" w:rsidRDefault="002566ED" w:rsidP="007F6022">
      <w:pPr>
        <w:ind w:left="567"/>
      </w:pPr>
      <w:r>
        <w:t xml:space="preserve">       </w:t>
      </w:r>
      <w:r w:rsidR="007F6022">
        <w:rPr>
          <w:noProof/>
        </w:rPr>
        <w:drawing>
          <wp:inline distT="0" distB="0" distL="0" distR="0" wp14:anchorId="6C519892" wp14:editId="11570743">
            <wp:extent cx="913825" cy="585526"/>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d bari 2.png"/>
                    <pic:cNvPicPr/>
                  </pic:nvPicPr>
                  <pic:blipFill>
                    <a:blip r:embed="rId6">
                      <a:extLst>
                        <a:ext uri="{28A0092B-C50C-407E-A947-70E740481C1C}">
                          <a14:useLocalDpi xmlns:a14="http://schemas.microsoft.com/office/drawing/2010/main" val="0"/>
                        </a:ext>
                      </a:extLst>
                    </a:blip>
                    <a:stretch>
                      <a:fillRect/>
                    </a:stretch>
                  </pic:blipFill>
                  <pic:spPr>
                    <a:xfrm>
                      <a:off x="0" y="0"/>
                      <a:ext cx="915047" cy="586309"/>
                    </a:xfrm>
                    <a:prstGeom prst="rect">
                      <a:avLst/>
                    </a:prstGeom>
                  </pic:spPr>
                </pic:pic>
              </a:graphicData>
            </a:graphic>
          </wp:inline>
        </w:drawing>
      </w:r>
      <w:r>
        <w:t xml:space="preserve">     </w:t>
      </w:r>
      <w:r w:rsidR="007F6022">
        <w:t xml:space="preserve">    </w:t>
      </w:r>
      <w:r w:rsidR="007F6022" w:rsidRPr="002566ED">
        <w:rPr>
          <w:noProof/>
        </w:rPr>
        <w:drawing>
          <wp:inline distT="0" distB="0" distL="0" distR="0" wp14:anchorId="52BE504F" wp14:editId="6A1BBEAA">
            <wp:extent cx="3794125" cy="5492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CCIAA Bari [HD].png"/>
                    <pic:cNvPicPr/>
                  </pic:nvPicPr>
                  <pic:blipFill>
                    <a:blip r:embed="rId7">
                      <a:extLst>
                        <a:ext uri="{28A0092B-C50C-407E-A947-70E740481C1C}">
                          <a14:useLocalDpi xmlns:a14="http://schemas.microsoft.com/office/drawing/2010/main" val="0"/>
                        </a:ext>
                      </a:extLst>
                    </a:blip>
                    <a:stretch>
                      <a:fillRect/>
                    </a:stretch>
                  </pic:blipFill>
                  <pic:spPr>
                    <a:xfrm>
                      <a:off x="0" y="0"/>
                      <a:ext cx="3794125" cy="549275"/>
                    </a:xfrm>
                    <a:prstGeom prst="rect">
                      <a:avLst/>
                    </a:prstGeom>
                  </pic:spPr>
                </pic:pic>
              </a:graphicData>
            </a:graphic>
          </wp:inline>
        </w:drawing>
      </w:r>
    </w:p>
    <w:p w14:paraId="2ADE2382" w14:textId="68A7326C" w:rsidR="002566ED" w:rsidRDefault="00FE5041" w:rsidP="00FE5041">
      <w:pPr>
        <w:jc w:val="center"/>
      </w:pPr>
      <w:r>
        <w:rPr>
          <w:noProof/>
        </w:rPr>
        <w:drawing>
          <wp:inline distT="0" distB="0" distL="0" distR="0" wp14:anchorId="5F737AAC" wp14:editId="766F49B1">
            <wp:extent cx="3013673" cy="811156"/>
            <wp:effectExtent l="0" t="0" r="9525" b="1905"/>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5725" cy="811708"/>
                    </a:xfrm>
                    <a:prstGeom prst="rect">
                      <a:avLst/>
                    </a:prstGeom>
                    <a:noFill/>
                    <a:ln>
                      <a:noFill/>
                    </a:ln>
                  </pic:spPr>
                </pic:pic>
              </a:graphicData>
            </a:graphic>
          </wp:inline>
        </w:drawing>
      </w:r>
    </w:p>
    <w:p w14:paraId="270509AB" w14:textId="77777777" w:rsidR="002566ED" w:rsidRPr="007F6022" w:rsidRDefault="007F6022">
      <w:pPr>
        <w:rPr>
          <w:rFonts w:asciiTheme="majorHAnsi" w:hAnsiTheme="majorHAnsi"/>
        </w:rPr>
      </w:pPr>
      <w:r>
        <w:tab/>
      </w:r>
    </w:p>
    <w:p w14:paraId="0750BDFD" w14:textId="77777777" w:rsidR="002566ED" w:rsidRPr="007F6022" w:rsidRDefault="007F6022" w:rsidP="007F6022">
      <w:pPr>
        <w:ind w:left="567"/>
        <w:jc w:val="center"/>
        <w:rPr>
          <w:rFonts w:asciiTheme="majorHAnsi" w:hAnsiTheme="majorHAnsi"/>
          <w:b/>
          <w:u w:val="single"/>
        </w:rPr>
      </w:pPr>
      <w:r w:rsidRPr="007F6022">
        <w:rPr>
          <w:rFonts w:asciiTheme="majorHAnsi" w:hAnsiTheme="majorHAnsi"/>
          <w:b/>
          <w:u w:val="single"/>
        </w:rPr>
        <w:t>ANNUNCIO STAMPA</w:t>
      </w:r>
    </w:p>
    <w:p w14:paraId="3F9556B8" w14:textId="77777777" w:rsidR="002566ED" w:rsidRDefault="002566ED"/>
    <w:p w14:paraId="5F2CB971" w14:textId="77777777" w:rsidR="002566ED" w:rsidRPr="007F6022" w:rsidRDefault="007F6022" w:rsidP="007F6022">
      <w:pPr>
        <w:ind w:right="-284" w:firstLine="567"/>
        <w:jc w:val="center"/>
        <w:rPr>
          <w:rFonts w:asciiTheme="majorHAnsi" w:hAnsiTheme="majorHAnsi"/>
          <w:b/>
        </w:rPr>
      </w:pPr>
      <w:r w:rsidRPr="007F6022">
        <w:rPr>
          <w:rFonts w:asciiTheme="majorHAnsi" w:hAnsiTheme="majorHAnsi"/>
          <w:b/>
        </w:rPr>
        <w:t>I nuovi servizi strategici dei Punti Impresa Digitale</w:t>
      </w:r>
    </w:p>
    <w:p w14:paraId="51D313C5" w14:textId="77777777" w:rsidR="007F6022" w:rsidRDefault="007F6022" w:rsidP="007F6022">
      <w:pPr>
        <w:ind w:right="-284" w:firstLine="567"/>
        <w:jc w:val="both"/>
      </w:pPr>
    </w:p>
    <w:p w14:paraId="29AA3FBD" w14:textId="3B2506B7" w:rsidR="007F6022" w:rsidRPr="007F6022" w:rsidRDefault="00111EFD" w:rsidP="007F6022">
      <w:pPr>
        <w:ind w:right="-284" w:firstLine="567"/>
        <w:jc w:val="center"/>
        <w:rPr>
          <w:rFonts w:asciiTheme="majorHAnsi" w:hAnsiTheme="majorHAnsi"/>
          <w:b/>
        </w:rPr>
      </w:pPr>
      <w:r w:rsidRPr="007F6022">
        <w:rPr>
          <w:rFonts w:asciiTheme="majorHAnsi" w:hAnsiTheme="majorHAnsi"/>
          <w:b/>
        </w:rPr>
        <w:t xml:space="preserve">Road to 2030: </w:t>
      </w:r>
      <w:r>
        <w:rPr>
          <w:rFonts w:asciiTheme="majorHAnsi" w:hAnsiTheme="majorHAnsi"/>
          <w:b/>
        </w:rPr>
        <w:t>f</w:t>
      </w:r>
      <w:r w:rsidR="00FE5041">
        <w:rPr>
          <w:rFonts w:asciiTheme="majorHAnsi" w:hAnsiTheme="majorHAnsi"/>
          <w:b/>
        </w:rPr>
        <w:t xml:space="preserve">a tappa a Bari il </w:t>
      </w:r>
      <w:r>
        <w:rPr>
          <w:rFonts w:asciiTheme="majorHAnsi" w:hAnsiTheme="majorHAnsi"/>
          <w:b/>
        </w:rPr>
        <w:t>“</w:t>
      </w:r>
      <w:proofErr w:type="spellStart"/>
      <w:r w:rsidR="00FE5041">
        <w:rPr>
          <w:rFonts w:asciiTheme="majorHAnsi" w:hAnsiTheme="majorHAnsi"/>
          <w:b/>
        </w:rPr>
        <w:t>Pid</w:t>
      </w:r>
      <w:proofErr w:type="spellEnd"/>
      <w:r w:rsidR="00FE5041">
        <w:rPr>
          <w:rFonts w:asciiTheme="majorHAnsi" w:hAnsiTheme="majorHAnsi"/>
          <w:b/>
        </w:rPr>
        <w:t xml:space="preserve"> Study Tour</w:t>
      </w:r>
      <w:r>
        <w:rPr>
          <w:rFonts w:asciiTheme="majorHAnsi" w:hAnsiTheme="majorHAnsi"/>
          <w:b/>
        </w:rPr>
        <w:t>”</w:t>
      </w:r>
    </w:p>
    <w:p w14:paraId="035C00F8" w14:textId="77777777" w:rsidR="007F6022" w:rsidRDefault="007F6022" w:rsidP="007F6022">
      <w:pPr>
        <w:ind w:right="-284" w:firstLine="567"/>
        <w:jc w:val="both"/>
      </w:pPr>
    </w:p>
    <w:p w14:paraId="7B9DCC42" w14:textId="451FFF14" w:rsidR="002566ED" w:rsidRPr="00111EFD" w:rsidRDefault="00FE5041" w:rsidP="007F6022">
      <w:pPr>
        <w:ind w:left="567" w:right="-284"/>
        <w:jc w:val="center"/>
        <w:rPr>
          <w:b/>
          <w:i/>
        </w:rPr>
      </w:pPr>
      <w:proofErr w:type="spellStart"/>
      <w:r w:rsidRPr="00111EFD">
        <w:rPr>
          <w:rFonts w:asciiTheme="majorHAnsi" w:hAnsiTheme="majorHAnsi"/>
          <w:b/>
          <w:i/>
        </w:rPr>
        <w:t>TecnologIA</w:t>
      </w:r>
      <w:proofErr w:type="spellEnd"/>
      <w:r w:rsidRPr="00111EFD">
        <w:rPr>
          <w:rFonts w:asciiTheme="majorHAnsi" w:hAnsiTheme="majorHAnsi"/>
          <w:b/>
          <w:i/>
        </w:rPr>
        <w:t xml:space="preserve">, </w:t>
      </w:r>
      <w:proofErr w:type="spellStart"/>
      <w:r w:rsidRPr="00111EFD">
        <w:rPr>
          <w:rFonts w:asciiTheme="majorHAnsi" w:hAnsiTheme="majorHAnsi"/>
          <w:b/>
          <w:i/>
        </w:rPr>
        <w:t>ImprenditorIA</w:t>
      </w:r>
      <w:proofErr w:type="spellEnd"/>
      <w:r w:rsidRPr="00111EFD">
        <w:rPr>
          <w:rFonts w:asciiTheme="majorHAnsi" w:hAnsiTheme="majorHAnsi"/>
          <w:b/>
          <w:i/>
        </w:rPr>
        <w:t xml:space="preserve">, </w:t>
      </w:r>
      <w:proofErr w:type="spellStart"/>
      <w:r w:rsidRPr="00111EFD">
        <w:rPr>
          <w:rFonts w:asciiTheme="majorHAnsi" w:hAnsiTheme="majorHAnsi"/>
          <w:b/>
          <w:i/>
        </w:rPr>
        <w:t>StrategIA</w:t>
      </w:r>
      <w:proofErr w:type="spellEnd"/>
      <w:r w:rsidRPr="00111EFD">
        <w:rPr>
          <w:rFonts w:asciiTheme="majorHAnsi" w:hAnsiTheme="majorHAnsi"/>
          <w:b/>
          <w:i/>
        </w:rPr>
        <w:t xml:space="preserve">. Alla Camera di Commercio </w:t>
      </w:r>
      <w:r w:rsidR="00111EFD">
        <w:rPr>
          <w:rFonts w:asciiTheme="majorHAnsi" w:hAnsiTheme="majorHAnsi"/>
          <w:b/>
          <w:i/>
        </w:rPr>
        <w:t>il 17 e 18 s</w:t>
      </w:r>
      <w:r w:rsidR="007F6022" w:rsidRPr="00111EFD">
        <w:rPr>
          <w:rFonts w:asciiTheme="majorHAnsi" w:hAnsiTheme="majorHAnsi"/>
          <w:b/>
          <w:i/>
        </w:rPr>
        <w:t xml:space="preserve">ettembre </w:t>
      </w:r>
      <w:r w:rsidRPr="00111EFD">
        <w:rPr>
          <w:rFonts w:asciiTheme="majorHAnsi" w:hAnsiTheme="majorHAnsi"/>
          <w:b/>
          <w:i/>
        </w:rPr>
        <w:t>il confronto fra</w:t>
      </w:r>
      <w:r w:rsidR="007F6022" w:rsidRPr="00111EFD">
        <w:rPr>
          <w:rFonts w:asciiTheme="majorHAnsi" w:hAnsiTheme="majorHAnsi"/>
          <w:b/>
          <w:i/>
        </w:rPr>
        <w:t xml:space="preserve"> ospiti istituzionali e</w:t>
      </w:r>
      <w:r w:rsidR="00111EFD">
        <w:rPr>
          <w:rFonts w:asciiTheme="majorHAnsi" w:hAnsiTheme="majorHAnsi"/>
          <w:b/>
          <w:i/>
        </w:rPr>
        <w:t>d</w:t>
      </w:r>
      <w:r w:rsidR="007F6022" w:rsidRPr="00111EFD">
        <w:rPr>
          <w:rFonts w:asciiTheme="majorHAnsi" w:hAnsiTheme="majorHAnsi"/>
          <w:b/>
          <w:i/>
        </w:rPr>
        <w:t xml:space="preserve"> esperti di innovazione e trasformazione digitale</w:t>
      </w:r>
    </w:p>
    <w:p w14:paraId="6FB1F995" w14:textId="77777777" w:rsidR="004028AD" w:rsidRDefault="004028AD" w:rsidP="004028AD">
      <w:pPr>
        <w:pStyle w:val="NormaleWeb"/>
        <w:spacing w:before="0" w:beforeAutospacing="0" w:after="0" w:afterAutospacing="0"/>
        <w:ind w:left="567" w:right="-284"/>
        <w:jc w:val="both"/>
        <w:rPr>
          <w:rFonts w:asciiTheme="majorHAnsi" w:hAnsiTheme="majorHAnsi"/>
        </w:rPr>
      </w:pPr>
    </w:p>
    <w:p w14:paraId="44769693" w14:textId="77777777" w:rsidR="0097227A" w:rsidRDefault="004028AD" w:rsidP="004028AD">
      <w:pPr>
        <w:pStyle w:val="NormaleWeb"/>
        <w:spacing w:before="0" w:beforeAutospacing="0" w:after="0" w:afterAutospacing="0"/>
        <w:ind w:left="567" w:right="-284"/>
        <w:jc w:val="both"/>
        <w:rPr>
          <w:rFonts w:asciiTheme="majorHAnsi" w:hAnsiTheme="majorHAnsi" w:cstheme="majorHAnsi"/>
          <w:sz w:val="24"/>
          <w:szCs w:val="24"/>
        </w:rPr>
      </w:pPr>
      <w:r w:rsidRPr="0097227A">
        <w:rPr>
          <w:rFonts w:asciiTheme="majorHAnsi" w:hAnsiTheme="majorHAnsi" w:cstheme="majorHAnsi"/>
          <w:b/>
          <w:sz w:val="24"/>
          <w:szCs w:val="24"/>
        </w:rPr>
        <w:t>Bari, 13 settembre 2024</w:t>
      </w:r>
      <w:r w:rsidRPr="0097227A">
        <w:rPr>
          <w:rFonts w:asciiTheme="majorHAnsi" w:hAnsiTheme="majorHAnsi" w:cstheme="majorHAnsi"/>
          <w:sz w:val="24"/>
          <w:szCs w:val="24"/>
        </w:rPr>
        <w:t xml:space="preserve"> - Il 17 e 18 s</w:t>
      </w:r>
      <w:r w:rsidR="00F534E6" w:rsidRPr="0097227A">
        <w:rPr>
          <w:rFonts w:asciiTheme="majorHAnsi" w:hAnsiTheme="majorHAnsi" w:cstheme="majorHAnsi"/>
          <w:sz w:val="24"/>
          <w:szCs w:val="24"/>
        </w:rPr>
        <w:t xml:space="preserve">ettembre 2024 si terrà a Bari la quarta tappa del </w:t>
      </w:r>
      <w:r w:rsidR="00F534E6" w:rsidRPr="0097227A">
        <w:rPr>
          <w:rStyle w:val="Enfasigrassetto"/>
          <w:rFonts w:asciiTheme="majorHAnsi" w:hAnsiTheme="majorHAnsi" w:cstheme="majorHAnsi"/>
          <w:sz w:val="24"/>
          <w:szCs w:val="24"/>
        </w:rPr>
        <w:t>PID Study Tour</w:t>
      </w:r>
      <w:r w:rsidR="00F534E6" w:rsidRPr="0097227A">
        <w:rPr>
          <w:rFonts w:asciiTheme="majorHAnsi" w:hAnsiTheme="majorHAnsi" w:cstheme="majorHAnsi"/>
          <w:sz w:val="24"/>
          <w:szCs w:val="24"/>
        </w:rPr>
        <w:t>, l’evento nazionale dei Punti Impresa Digitale delle Camere di Commercio italiane, con ospiti istituzionali e</w:t>
      </w:r>
      <w:r w:rsidR="0097227A">
        <w:rPr>
          <w:rFonts w:asciiTheme="majorHAnsi" w:hAnsiTheme="majorHAnsi" w:cstheme="majorHAnsi"/>
          <w:sz w:val="24"/>
          <w:szCs w:val="24"/>
        </w:rPr>
        <w:t>d</w:t>
      </w:r>
      <w:r w:rsidR="00F534E6" w:rsidRPr="0097227A">
        <w:rPr>
          <w:rFonts w:asciiTheme="majorHAnsi" w:hAnsiTheme="majorHAnsi" w:cstheme="majorHAnsi"/>
          <w:sz w:val="24"/>
          <w:szCs w:val="24"/>
        </w:rPr>
        <w:t xml:space="preserve"> esperti di innovazione e trasformazione digital</w:t>
      </w:r>
      <w:r w:rsidR="007F6022" w:rsidRPr="0097227A">
        <w:rPr>
          <w:rFonts w:asciiTheme="majorHAnsi" w:hAnsiTheme="majorHAnsi" w:cstheme="majorHAnsi"/>
          <w:sz w:val="24"/>
          <w:szCs w:val="24"/>
        </w:rPr>
        <w:t>e. L’appuntamento, dal titolo “</w:t>
      </w:r>
      <w:r w:rsidR="00F534E6" w:rsidRPr="0097227A">
        <w:rPr>
          <w:rFonts w:asciiTheme="majorHAnsi" w:hAnsiTheme="majorHAnsi" w:cstheme="majorHAnsi"/>
          <w:sz w:val="24"/>
          <w:szCs w:val="24"/>
        </w:rPr>
        <w:t>Road to 2030. I nuovi servizi strategici dei PID”, è frutto della collaborazione tra </w:t>
      </w:r>
      <w:r w:rsidR="00F534E6" w:rsidRPr="0097227A">
        <w:rPr>
          <w:rStyle w:val="Enfasigrassetto"/>
          <w:rFonts w:asciiTheme="majorHAnsi" w:hAnsiTheme="majorHAnsi" w:cstheme="majorHAnsi"/>
          <w:sz w:val="24"/>
          <w:szCs w:val="24"/>
        </w:rPr>
        <w:t xml:space="preserve">Camera di commercio di Bari, Punto Impresa Digitale </w:t>
      </w:r>
      <w:r w:rsidR="00F534E6" w:rsidRPr="0097227A">
        <w:rPr>
          <w:rFonts w:asciiTheme="majorHAnsi" w:hAnsiTheme="majorHAnsi" w:cstheme="majorHAnsi"/>
          <w:sz w:val="24"/>
          <w:szCs w:val="24"/>
        </w:rPr>
        <w:t>e</w:t>
      </w:r>
      <w:r w:rsidR="00F534E6" w:rsidRPr="0097227A">
        <w:rPr>
          <w:rStyle w:val="Enfasigrassetto"/>
          <w:rFonts w:asciiTheme="majorHAnsi" w:hAnsiTheme="majorHAnsi" w:cstheme="majorHAnsi"/>
          <w:sz w:val="24"/>
          <w:szCs w:val="24"/>
        </w:rPr>
        <w:t xml:space="preserve"> Politecnico di Bari</w:t>
      </w:r>
      <w:r w:rsidR="00C24DA2" w:rsidRPr="0097227A">
        <w:rPr>
          <w:rStyle w:val="Enfasigrassetto"/>
          <w:rFonts w:asciiTheme="majorHAnsi" w:hAnsiTheme="majorHAnsi" w:cstheme="majorHAnsi"/>
          <w:sz w:val="24"/>
          <w:szCs w:val="24"/>
        </w:rPr>
        <w:t xml:space="preserve">, </w:t>
      </w:r>
      <w:r w:rsidR="00F534E6" w:rsidRPr="0097227A">
        <w:rPr>
          <w:rFonts w:asciiTheme="majorHAnsi" w:hAnsiTheme="majorHAnsi" w:cstheme="majorHAnsi"/>
          <w:sz w:val="24"/>
          <w:szCs w:val="24"/>
        </w:rPr>
        <w:t>con il supporto tecnico di</w:t>
      </w:r>
      <w:r w:rsidR="00F534E6" w:rsidRPr="0097227A">
        <w:rPr>
          <w:rStyle w:val="Enfasigrassetto"/>
          <w:rFonts w:asciiTheme="majorHAnsi" w:hAnsiTheme="majorHAnsi" w:cstheme="majorHAnsi"/>
          <w:sz w:val="24"/>
          <w:szCs w:val="24"/>
        </w:rPr>
        <w:t xml:space="preserve"> </w:t>
      </w:r>
      <w:proofErr w:type="spellStart"/>
      <w:r w:rsidR="00F534E6" w:rsidRPr="0097227A">
        <w:rPr>
          <w:rStyle w:val="Enfasigrassetto"/>
          <w:rFonts w:asciiTheme="majorHAnsi" w:hAnsiTheme="majorHAnsi" w:cstheme="majorHAnsi"/>
          <w:sz w:val="24"/>
          <w:szCs w:val="24"/>
        </w:rPr>
        <w:t>Dintec</w:t>
      </w:r>
      <w:proofErr w:type="spellEnd"/>
      <w:r w:rsidR="00F534E6" w:rsidRPr="0097227A">
        <w:rPr>
          <w:rFonts w:asciiTheme="majorHAnsi" w:hAnsiTheme="majorHAnsi" w:cstheme="majorHAnsi"/>
          <w:sz w:val="24"/>
          <w:szCs w:val="24"/>
        </w:rPr>
        <w:t>, Consorzio per l’innovazione tecnologica – società del sistema camerale</w:t>
      </w:r>
      <w:r w:rsidR="00C24DA2" w:rsidRPr="0097227A">
        <w:rPr>
          <w:rFonts w:asciiTheme="majorHAnsi" w:hAnsiTheme="majorHAnsi" w:cstheme="majorHAnsi"/>
          <w:sz w:val="24"/>
          <w:szCs w:val="24"/>
        </w:rPr>
        <w:t xml:space="preserve">. </w:t>
      </w:r>
    </w:p>
    <w:p w14:paraId="19C0C1D7" w14:textId="10CDDBD1" w:rsidR="00F534E6" w:rsidRPr="0097227A" w:rsidRDefault="00C24DA2" w:rsidP="004028AD">
      <w:pPr>
        <w:pStyle w:val="NormaleWeb"/>
        <w:spacing w:before="0" w:beforeAutospacing="0" w:after="0" w:afterAutospacing="0"/>
        <w:ind w:left="567" w:right="-284"/>
        <w:jc w:val="both"/>
        <w:rPr>
          <w:rFonts w:asciiTheme="majorHAnsi" w:hAnsiTheme="majorHAnsi" w:cstheme="majorHAnsi"/>
          <w:sz w:val="24"/>
          <w:szCs w:val="24"/>
        </w:rPr>
      </w:pPr>
      <w:r w:rsidRPr="0097227A">
        <w:rPr>
          <w:rFonts w:asciiTheme="majorHAnsi" w:hAnsiTheme="majorHAnsi" w:cstheme="majorHAnsi"/>
          <w:sz w:val="24"/>
          <w:szCs w:val="24"/>
        </w:rPr>
        <w:t>A</w:t>
      </w:r>
      <w:r w:rsidR="00F534E6" w:rsidRPr="0097227A">
        <w:rPr>
          <w:rFonts w:asciiTheme="majorHAnsi" w:hAnsiTheme="majorHAnsi" w:cstheme="majorHAnsi"/>
          <w:sz w:val="24"/>
          <w:szCs w:val="24"/>
        </w:rPr>
        <w:t xml:space="preserve"> ospitare l’evento sarà il salone “San Nicola” dell’ente barese (corso Cavour, 2).</w:t>
      </w:r>
    </w:p>
    <w:p w14:paraId="45CC5E16" w14:textId="77777777" w:rsidR="0097227A" w:rsidRPr="0097227A" w:rsidRDefault="0097227A" w:rsidP="0097227A">
      <w:pPr>
        <w:pStyle w:val="NormaleWeb"/>
        <w:spacing w:before="0" w:beforeAutospacing="0" w:after="0" w:afterAutospacing="0"/>
        <w:ind w:left="567" w:right="-284"/>
        <w:jc w:val="both"/>
        <w:rPr>
          <w:rFonts w:asciiTheme="majorHAnsi" w:hAnsiTheme="majorHAnsi" w:cstheme="majorHAnsi"/>
          <w:sz w:val="24"/>
          <w:szCs w:val="24"/>
        </w:rPr>
      </w:pPr>
      <w:r w:rsidRPr="0097227A">
        <w:rPr>
          <w:rFonts w:asciiTheme="majorHAnsi" w:hAnsiTheme="majorHAnsi" w:cstheme="majorHAnsi"/>
          <w:sz w:val="24"/>
          <w:szCs w:val="24"/>
        </w:rPr>
        <w:t>Il “PID Study Tour” si pone l’obiettivo di far conoscere le realtà del territorio in cui diversi players, pubblici e privati, insieme agli Enti camerali locali, hanno dato vita ad azioni di promozione, sensibilizzazione e diffusione dell’utilizzo delle tecnologie 4.0 nei processi produttivi delle micro, piccole e medie imprese.</w:t>
      </w:r>
    </w:p>
    <w:p w14:paraId="297E982F" w14:textId="77777777" w:rsidR="0097227A" w:rsidRDefault="0097227A" w:rsidP="0097227A">
      <w:pPr>
        <w:pStyle w:val="NormaleWeb"/>
        <w:spacing w:before="0" w:beforeAutospacing="0" w:after="0" w:afterAutospacing="0"/>
        <w:ind w:left="567" w:right="-284"/>
        <w:jc w:val="both"/>
        <w:rPr>
          <w:rFonts w:asciiTheme="majorHAnsi" w:hAnsiTheme="majorHAnsi" w:cstheme="majorHAnsi"/>
          <w:sz w:val="24"/>
          <w:szCs w:val="24"/>
        </w:rPr>
      </w:pPr>
      <w:r w:rsidRPr="0097227A">
        <w:rPr>
          <w:rFonts w:asciiTheme="majorHAnsi" w:hAnsiTheme="majorHAnsi" w:cstheme="majorHAnsi"/>
          <w:sz w:val="24"/>
          <w:szCs w:val="24"/>
        </w:rPr>
        <w:t xml:space="preserve">«Siamo particolarmente lieti di ospitare il </w:t>
      </w:r>
      <w:proofErr w:type="spellStart"/>
      <w:r w:rsidRPr="0097227A">
        <w:rPr>
          <w:rFonts w:asciiTheme="majorHAnsi" w:hAnsiTheme="majorHAnsi" w:cstheme="majorHAnsi"/>
          <w:i/>
          <w:sz w:val="24"/>
          <w:szCs w:val="24"/>
        </w:rPr>
        <w:t>Pid</w:t>
      </w:r>
      <w:proofErr w:type="spellEnd"/>
      <w:r w:rsidRPr="0097227A">
        <w:rPr>
          <w:rFonts w:asciiTheme="majorHAnsi" w:hAnsiTheme="majorHAnsi" w:cstheme="majorHAnsi"/>
          <w:i/>
          <w:sz w:val="24"/>
          <w:szCs w:val="24"/>
        </w:rPr>
        <w:t xml:space="preserve"> Study Tour</w:t>
      </w:r>
      <w:r w:rsidRPr="0097227A">
        <w:rPr>
          <w:rFonts w:asciiTheme="majorHAnsi" w:hAnsiTheme="majorHAnsi" w:cstheme="majorHAnsi"/>
          <w:sz w:val="24"/>
          <w:szCs w:val="24"/>
        </w:rPr>
        <w:t xml:space="preserve"> – dichiara la presidente della Camera di Commercio di Bari, Luciana Di Bisceglie – un’iniziativa che completa il piano di attività del nostro Punto Impresa Digitale, operativo sin dal 2017. Nuovi obiettivi e traguardi saranno condivisi fra tutti i partner della rete, per dar vita a un programma di servizi da offrire negli anni a venire. Quindi un punto d’arrivo ma anche di partenza per nuove sfide comuni in materia di doppia transizione, digitale ed ecologica, rilanciate dal Piano Transizione 5.0, recentemente approvato, con una dotazione finanziaria complessiva pari a 6,3 miliardi di euro. Sono 700mila le imprese accompagnate in questi anni nei processi di innovazione, digitalizzazione e sostenibilità dai Punti impresa digitale (</w:t>
      </w:r>
      <w:proofErr w:type="spellStart"/>
      <w:r w:rsidRPr="0097227A">
        <w:rPr>
          <w:rFonts w:asciiTheme="majorHAnsi" w:hAnsiTheme="majorHAnsi" w:cstheme="majorHAnsi"/>
          <w:sz w:val="24"/>
          <w:szCs w:val="24"/>
        </w:rPr>
        <w:t>Pid</w:t>
      </w:r>
      <w:proofErr w:type="spellEnd"/>
      <w:r w:rsidRPr="0097227A">
        <w:rPr>
          <w:rFonts w:asciiTheme="majorHAnsi" w:hAnsiTheme="majorHAnsi" w:cstheme="majorHAnsi"/>
          <w:sz w:val="24"/>
          <w:szCs w:val="24"/>
        </w:rPr>
        <w:t xml:space="preserve">) delle Camere di commercio. </w:t>
      </w:r>
      <w:r>
        <w:rPr>
          <w:rFonts w:asciiTheme="majorHAnsi" w:hAnsiTheme="majorHAnsi" w:cstheme="majorHAnsi"/>
          <w:sz w:val="24"/>
          <w:szCs w:val="24"/>
        </w:rPr>
        <w:t>Sul tema dell’</w:t>
      </w:r>
      <w:r w:rsidRPr="0097227A">
        <w:rPr>
          <w:rFonts w:asciiTheme="majorHAnsi" w:hAnsiTheme="majorHAnsi" w:cstheme="majorHAnsi"/>
          <w:sz w:val="24"/>
          <w:szCs w:val="24"/>
        </w:rPr>
        <w:t>intelligenza artificiale</w:t>
      </w:r>
      <w:r>
        <w:rPr>
          <w:rFonts w:asciiTheme="majorHAnsi" w:hAnsiTheme="majorHAnsi" w:cstheme="majorHAnsi"/>
          <w:sz w:val="24"/>
          <w:szCs w:val="24"/>
        </w:rPr>
        <w:t xml:space="preserve">, </w:t>
      </w:r>
      <w:r w:rsidRPr="0097227A">
        <w:rPr>
          <w:rFonts w:asciiTheme="majorHAnsi" w:hAnsiTheme="majorHAnsi" w:cstheme="majorHAnsi"/>
          <w:sz w:val="24"/>
          <w:szCs w:val="24"/>
        </w:rPr>
        <w:t>opportunità e strumento imprescindibile per la competitività, i PID saranno sempre di più in prima linea, con attività di formazione e informazione».</w:t>
      </w:r>
      <w:r>
        <w:rPr>
          <w:rFonts w:asciiTheme="majorHAnsi" w:hAnsiTheme="majorHAnsi" w:cstheme="majorHAnsi"/>
          <w:sz w:val="24"/>
          <w:szCs w:val="24"/>
        </w:rPr>
        <w:t xml:space="preserve"> </w:t>
      </w:r>
    </w:p>
    <w:p w14:paraId="7272EF25" w14:textId="56E21A0F" w:rsidR="0097227A" w:rsidRPr="0097227A" w:rsidRDefault="0097227A" w:rsidP="0097227A">
      <w:pPr>
        <w:pStyle w:val="NormaleWeb"/>
        <w:spacing w:before="0" w:beforeAutospacing="0" w:after="0" w:afterAutospacing="0"/>
        <w:ind w:left="567" w:right="-284"/>
        <w:jc w:val="both"/>
        <w:rPr>
          <w:rFonts w:asciiTheme="majorHAnsi" w:hAnsiTheme="majorHAnsi" w:cstheme="majorHAnsi"/>
          <w:sz w:val="24"/>
          <w:szCs w:val="24"/>
        </w:rPr>
      </w:pPr>
      <w:r w:rsidRPr="0097227A">
        <w:rPr>
          <w:rFonts w:asciiTheme="majorHAnsi" w:hAnsiTheme="majorHAnsi" w:cstheme="majorHAnsi"/>
          <w:sz w:val="24"/>
          <w:szCs w:val="24"/>
        </w:rPr>
        <w:t xml:space="preserve">Peculiarità della tappa barese saranno, nella </w:t>
      </w:r>
      <w:r w:rsidRPr="0097227A">
        <w:rPr>
          <w:rFonts w:asciiTheme="majorHAnsi" w:hAnsiTheme="majorHAnsi" w:cstheme="majorHAnsi"/>
          <w:b/>
          <w:bCs/>
          <w:sz w:val="24"/>
          <w:szCs w:val="24"/>
        </w:rPr>
        <w:t>prima giornata</w:t>
      </w:r>
      <w:r w:rsidRPr="0097227A">
        <w:rPr>
          <w:rFonts w:asciiTheme="majorHAnsi" w:hAnsiTheme="majorHAnsi" w:cstheme="majorHAnsi"/>
          <w:sz w:val="24"/>
          <w:szCs w:val="24"/>
        </w:rPr>
        <w:t xml:space="preserve">, il confronto fra tutti </w:t>
      </w:r>
      <w:r w:rsidRPr="0097227A">
        <w:rPr>
          <w:rFonts w:asciiTheme="majorHAnsi" w:hAnsiTheme="majorHAnsi" w:cstheme="majorHAnsi"/>
          <w:sz w:val="24"/>
          <w:szCs w:val="24"/>
        </w:rPr>
        <w:t>gli addetti</w:t>
      </w:r>
      <w:r w:rsidRPr="0097227A">
        <w:rPr>
          <w:rFonts w:asciiTheme="majorHAnsi" w:hAnsiTheme="majorHAnsi" w:cstheme="majorHAnsi"/>
          <w:sz w:val="24"/>
          <w:szCs w:val="24"/>
        </w:rPr>
        <w:t xml:space="preserve"> ai PID delle Camere di commercio – 7 gruppi, per un totale di 64 partecipanti - sui possibili nuovi servizi che la Rete potrà offrire in ciascun territorio, per accompagnare le imprese verso le nuove sfide di sviluppo digitale e sostenibile, e le attività laboratoriali realizzate in collaborazione con il </w:t>
      </w:r>
      <w:proofErr w:type="spellStart"/>
      <w:r w:rsidRPr="0097227A">
        <w:rPr>
          <w:rFonts w:asciiTheme="majorHAnsi" w:hAnsiTheme="majorHAnsi" w:cstheme="majorHAnsi"/>
          <w:sz w:val="24"/>
          <w:szCs w:val="24"/>
        </w:rPr>
        <w:t>FabLab</w:t>
      </w:r>
      <w:proofErr w:type="spellEnd"/>
      <w:r w:rsidRPr="0097227A">
        <w:rPr>
          <w:rFonts w:asciiTheme="majorHAnsi" w:hAnsiTheme="majorHAnsi" w:cstheme="majorHAnsi"/>
          <w:sz w:val="24"/>
          <w:szCs w:val="24"/>
        </w:rPr>
        <w:t xml:space="preserve"> del Politecnico di Bari presso la sede di Bitonto.</w:t>
      </w:r>
    </w:p>
    <w:p w14:paraId="71520F65" w14:textId="3B88CA1B" w:rsidR="005C2768" w:rsidRPr="0097227A" w:rsidRDefault="002F330B" w:rsidP="004028AD">
      <w:pPr>
        <w:pStyle w:val="NormaleWeb"/>
        <w:spacing w:before="0" w:beforeAutospacing="0" w:after="0" w:afterAutospacing="0"/>
        <w:ind w:left="567" w:right="-284"/>
        <w:jc w:val="both"/>
        <w:rPr>
          <w:rFonts w:asciiTheme="majorHAnsi" w:hAnsiTheme="majorHAnsi" w:cstheme="majorHAnsi"/>
          <w:sz w:val="24"/>
          <w:szCs w:val="24"/>
        </w:rPr>
      </w:pPr>
      <w:r w:rsidRPr="0097227A">
        <w:rPr>
          <w:rFonts w:asciiTheme="majorHAnsi" w:hAnsiTheme="majorHAnsi" w:cstheme="majorHAnsi"/>
          <w:sz w:val="24"/>
          <w:szCs w:val="24"/>
        </w:rPr>
        <w:t xml:space="preserve">La </w:t>
      </w:r>
      <w:r w:rsidRPr="0097227A">
        <w:rPr>
          <w:rFonts w:asciiTheme="majorHAnsi" w:hAnsiTheme="majorHAnsi" w:cstheme="majorHAnsi"/>
          <w:b/>
          <w:bCs/>
          <w:sz w:val="24"/>
          <w:szCs w:val="24"/>
        </w:rPr>
        <w:t>seconda giornata</w:t>
      </w:r>
      <w:r w:rsidRPr="0097227A">
        <w:rPr>
          <w:rFonts w:asciiTheme="majorHAnsi" w:hAnsiTheme="majorHAnsi" w:cstheme="majorHAnsi"/>
          <w:sz w:val="24"/>
          <w:szCs w:val="24"/>
        </w:rPr>
        <w:t xml:space="preserve"> </w:t>
      </w:r>
      <w:r w:rsidR="00C24DA2" w:rsidRPr="0097227A">
        <w:rPr>
          <w:rFonts w:asciiTheme="majorHAnsi" w:hAnsiTheme="majorHAnsi" w:cstheme="majorHAnsi"/>
          <w:sz w:val="24"/>
          <w:szCs w:val="24"/>
        </w:rPr>
        <w:t xml:space="preserve">vedrà </w:t>
      </w:r>
      <w:r w:rsidRPr="0097227A">
        <w:rPr>
          <w:rFonts w:asciiTheme="majorHAnsi" w:hAnsiTheme="majorHAnsi" w:cstheme="majorHAnsi"/>
          <w:sz w:val="24"/>
          <w:szCs w:val="24"/>
        </w:rPr>
        <w:t xml:space="preserve">invece </w:t>
      </w:r>
      <w:r w:rsidR="00C24DA2" w:rsidRPr="0097227A">
        <w:rPr>
          <w:rFonts w:asciiTheme="majorHAnsi" w:hAnsiTheme="majorHAnsi" w:cstheme="majorHAnsi"/>
          <w:sz w:val="24"/>
          <w:szCs w:val="24"/>
        </w:rPr>
        <w:t>un momento di confronto fra i partner dal titolo “</w:t>
      </w:r>
      <w:proofErr w:type="spellStart"/>
      <w:r w:rsidR="00C24DA2" w:rsidRPr="0097227A">
        <w:rPr>
          <w:rFonts w:asciiTheme="majorHAnsi" w:hAnsiTheme="majorHAnsi" w:cstheme="majorHAnsi"/>
          <w:sz w:val="24"/>
          <w:szCs w:val="24"/>
        </w:rPr>
        <w:t>TecnologIA</w:t>
      </w:r>
      <w:proofErr w:type="spellEnd"/>
      <w:r w:rsidR="00C24DA2" w:rsidRPr="0097227A">
        <w:rPr>
          <w:rFonts w:asciiTheme="majorHAnsi" w:hAnsiTheme="majorHAnsi" w:cstheme="majorHAnsi"/>
          <w:sz w:val="24"/>
          <w:szCs w:val="24"/>
        </w:rPr>
        <w:t xml:space="preserve">, </w:t>
      </w:r>
      <w:proofErr w:type="spellStart"/>
      <w:r w:rsidR="00C24DA2" w:rsidRPr="0097227A">
        <w:rPr>
          <w:rFonts w:asciiTheme="majorHAnsi" w:hAnsiTheme="majorHAnsi" w:cstheme="majorHAnsi"/>
          <w:sz w:val="24"/>
          <w:szCs w:val="24"/>
        </w:rPr>
        <w:t>ImprenditorIA</w:t>
      </w:r>
      <w:proofErr w:type="spellEnd"/>
      <w:r w:rsidR="00C24DA2" w:rsidRPr="0097227A">
        <w:rPr>
          <w:rFonts w:asciiTheme="majorHAnsi" w:hAnsiTheme="majorHAnsi" w:cstheme="majorHAnsi"/>
          <w:sz w:val="24"/>
          <w:szCs w:val="24"/>
        </w:rPr>
        <w:t xml:space="preserve">, </w:t>
      </w:r>
      <w:proofErr w:type="spellStart"/>
      <w:r w:rsidR="00C24DA2" w:rsidRPr="0097227A">
        <w:rPr>
          <w:rFonts w:asciiTheme="majorHAnsi" w:hAnsiTheme="majorHAnsi" w:cstheme="majorHAnsi"/>
          <w:sz w:val="24"/>
          <w:szCs w:val="24"/>
        </w:rPr>
        <w:t>StrategIA</w:t>
      </w:r>
      <w:proofErr w:type="spellEnd"/>
      <w:r w:rsidR="00C24DA2" w:rsidRPr="0097227A">
        <w:rPr>
          <w:rFonts w:asciiTheme="majorHAnsi" w:hAnsiTheme="majorHAnsi" w:cstheme="majorHAnsi"/>
          <w:sz w:val="24"/>
          <w:szCs w:val="24"/>
        </w:rPr>
        <w:t>: fattori determinanti per un territorio sempre più competitivo”</w:t>
      </w:r>
      <w:r w:rsidR="00111EFD" w:rsidRPr="0097227A">
        <w:rPr>
          <w:rFonts w:asciiTheme="majorHAnsi" w:hAnsiTheme="majorHAnsi" w:cstheme="majorHAnsi"/>
          <w:sz w:val="24"/>
          <w:szCs w:val="24"/>
        </w:rPr>
        <w:t xml:space="preserve">. Special guest </w:t>
      </w:r>
      <w:r w:rsidR="00C24DA2" w:rsidRPr="0097227A">
        <w:rPr>
          <w:rFonts w:asciiTheme="majorHAnsi" w:hAnsiTheme="majorHAnsi" w:cstheme="majorHAnsi"/>
          <w:sz w:val="24"/>
          <w:szCs w:val="24"/>
        </w:rPr>
        <w:t xml:space="preserve">Alberto Mattiello, </w:t>
      </w:r>
      <w:r w:rsidR="005C2768" w:rsidRPr="0097227A">
        <w:rPr>
          <w:rFonts w:asciiTheme="majorHAnsi" w:hAnsiTheme="majorHAnsi" w:cstheme="majorHAnsi"/>
          <w:sz w:val="24"/>
          <w:szCs w:val="24"/>
        </w:rPr>
        <w:t>fra i più importanti esperti intern</w:t>
      </w:r>
      <w:r w:rsidRPr="0097227A">
        <w:rPr>
          <w:rFonts w:asciiTheme="majorHAnsi" w:hAnsiTheme="majorHAnsi" w:cstheme="majorHAnsi"/>
          <w:sz w:val="24"/>
          <w:szCs w:val="24"/>
        </w:rPr>
        <w:t>a</w:t>
      </w:r>
      <w:r w:rsidR="005C2768" w:rsidRPr="0097227A">
        <w:rPr>
          <w:rFonts w:asciiTheme="majorHAnsi" w:hAnsiTheme="majorHAnsi" w:cstheme="majorHAnsi"/>
          <w:sz w:val="24"/>
          <w:szCs w:val="24"/>
        </w:rPr>
        <w:t xml:space="preserve">zionali </w:t>
      </w:r>
      <w:r w:rsidR="00C24DA2" w:rsidRPr="0097227A">
        <w:rPr>
          <w:rFonts w:asciiTheme="majorHAnsi" w:hAnsiTheme="majorHAnsi" w:cstheme="majorHAnsi"/>
          <w:sz w:val="24"/>
          <w:szCs w:val="24"/>
        </w:rPr>
        <w:t xml:space="preserve">di </w:t>
      </w:r>
      <w:r w:rsidR="00C24DA2" w:rsidRPr="0097227A">
        <w:rPr>
          <w:rFonts w:asciiTheme="majorHAnsi" w:hAnsiTheme="majorHAnsi" w:cstheme="majorHAnsi"/>
          <w:sz w:val="24"/>
          <w:szCs w:val="24"/>
        </w:rPr>
        <w:lastRenderedPageBreak/>
        <w:t xml:space="preserve">tecnologia e innovazione aziendale, autore di </w:t>
      </w:r>
      <w:r w:rsidR="005C2768" w:rsidRPr="0097227A">
        <w:rPr>
          <w:rFonts w:asciiTheme="majorHAnsi" w:hAnsiTheme="majorHAnsi" w:cstheme="majorHAnsi"/>
          <w:sz w:val="24"/>
          <w:szCs w:val="24"/>
        </w:rPr>
        <w:t xml:space="preserve">numerose pubblicazioni – “Customer Success”, “Mind The </w:t>
      </w:r>
      <w:proofErr w:type="spellStart"/>
      <w:r w:rsidR="005C2768" w:rsidRPr="0097227A">
        <w:rPr>
          <w:rFonts w:asciiTheme="majorHAnsi" w:hAnsiTheme="majorHAnsi" w:cstheme="majorHAnsi"/>
          <w:sz w:val="24"/>
          <w:szCs w:val="24"/>
        </w:rPr>
        <w:t>Change</w:t>
      </w:r>
      <w:proofErr w:type="spellEnd"/>
      <w:r w:rsidR="005C2768" w:rsidRPr="0097227A">
        <w:rPr>
          <w:rFonts w:asciiTheme="majorHAnsi" w:hAnsiTheme="majorHAnsi" w:cstheme="majorHAnsi"/>
          <w:sz w:val="24"/>
          <w:szCs w:val="24"/>
        </w:rPr>
        <w:t>”, “Marketing Thinking” e “</w:t>
      </w:r>
      <w:r w:rsidR="00C24DA2" w:rsidRPr="0097227A">
        <w:rPr>
          <w:rFonts w:asciiTheme="majorHAnsi" w:hAnsiTheme="majorHAnsi" w:cstheme="majorHAnsi"/>
          <w:sz w:val="24"/>
          <w:szCs w:val="24"/>
        </w:rPr>
        <w:t>Mark</w:t>
      </w:r>
      <w:r w:rsidR="005C2768" w:rsidRPr="0097227A">
        <w:rPr>
          <w:rFonts w:asciiTheme="majorHAnsi" w:hAnsiTheme="majorHAnsi" w:cstheme="majorHAnsi"/>
          <w:sz w:val="24"/>
          <w:szCs w:val="24"/>
        </w:rPr>
        <w:t xml:space="preserve">eting </w:t>
      </w:r>
      <w:proofErr w:type="spellStart"/>
      <w:r w:rsidR="005C2768" w:rsidRPr="0097227A">
        <w:rPr>
          <w:rFonts w:asciiTheme="majorHAnsi" w:hAnsiTheme="majorHAnsi" w:cstheme="majorHAnsi"/>
          <w:sz w:val="24"/>
          <w:szCs w:val="24"/>
        </w:rPr>
        <w:t>Psychology</w:t>
      </w:r>
      <w:proofErr w:type="spellEnd"/>
      <w:r w:rsidR="005C2768" w:rsidRPr="0097227A">
        <w:rPr>
          <w:rFonts w:asciiTheme="majorHAnsi" w:hAnsiTheme="majorHAnsi" w:cstheme="majorHAnsi"/>
          <w:sz w:val="24"/>
          <w:szCs w:val="24"/>
        </w:rPr>
        <w:t xml:space="preserve"> </w:t>
      </w:r>
      <w:proofErr w:type="spellStart"/>
      <w:r w:rsidR="005C2768" w:rsidRPr="0097227A">
        <w:rPr>
          <w:rFonts w:asciiTheme="majorHAnsi" w:hAnsiTheme="majorHAnsi" w:cstheme="majorHAnsi"/>
          <w:sz w:val="24"/>
          <w:szCs w:val="24"/>
        </w:rPr>
        <w:t>Behind</w:t>
      </w:r>
      <w:proofErr w:type="spellEnd"/>
      <w:r w:rsidR="005C2768" w:rsidRPr="0097227A">
        <w:rPr>
          <w:rFonts w:asciiTheme="majorHAnsi" w:hAnsiTheme="majorHAnsi" w:cstheme="majorHAnsi"/>
          <w:sz w:val="24"/>
          <w:szCs w:val="24"/>
        </w:rPr>
        <w:t xml:space="preserve"> Profit” </w:t>
      </w:r>
      <w:r w:rsidR="0097227A" w:rsidRPr="0097227A">
        <w:rPr>
          <w:rFonts w:asciiTheme="majorHAnsi" w:hAnsiTheme="majorHAnsi" w:cstheme="majorHAnsi"/>
          <w:sz w:val="24"/>
          <w:szCs w:val="24"/>
        </w:rPr>
        <w:t>- oltre</w:t>
      </w:r>
      <w:r w:rsidR="005C2768" w:rsidRPr="0097227A">
        <w:rPr>
          <w:rFonts w:asciiTheme="majorHAnsi" w:hAnsiTheme="majorHAnsi" w:cstheme="majorHAnsi"/>
          <w:sz w:val="24"/>
          <w:szCs w:val="24"/>
        </w:rPr>
        <w:t xml:space="preserve"> che curatore dell’</w:t>
      </w:r>
      <w:r w:rsidR="00C24DA2" w:rsidRPr="0097227A">
        <w:rPr>
          <w:rFonts w:asciiTheme="majorHAnsi" w:hAnsiTheme="majorHAnsi" w:cstheme="majorHAnsi"/>
          <w:sz w:val="24"/>
          <w:szCs w:val="24"/>
        </w:rPr>
        <w:t>edizione italiana dei libri del MIT Sloan</w:t>
      </w:r>
      <w:r w:rsidR="005C2768" w:rsidRPr="0097227A">
        <w:rPr>
          <w:rFonts w:asciiTheme="majorHAnsi" w:hAnsiTheme="majorHAnsi" w:cstheme="majorHAnsi"/>
          <w:sz w:val="24"/>
          <w:szCs w:val="24"/>
        </w:rPr>
        <w:t xml:space="preserve"> (Massachusetts Institute of Technology). </w:t>
      </w:r>
    </w:p>
    <w:p w14:paraId="5CAFF515" w14:textId="617CD8E6" w:rsidR="005C2768" w:rsidRDefault="00111EFD" w:rsidP="0097227A">
      <w:pPr>
        <w:pStyle w:val="NormaleWeb"/>
        <w:spacing w:before="0" w:beforeAutospacing="0" w:after="0" w:afterAutospacing="0"/>
        <w:ind w:left="567" w:right="-284"/>
        <w:jc w:val="both"/>
        <w:rPr>
          <w:rFonts w:asciiTheme="majorHAnsi" w:hAnsiTheme="majorHAnsi" w:cstheme="majorHAnsi"/>
          <w:sz w:val="24"/>
          <w:szCs w:val="24"/>
        </w:rPr>
      </w:pPr>
      <w:r w:rsidRPr="0097227A">
        <w:rPr>
          <w:rFonts w:asciiTheme="majorHAnsi" w:hAnsiTheme="majorHAnsi" w:cstheme="majorHAnsi"/>
          <w:sz w:val="24"/>
          <w:szCs w:val="24"/>
        </w:rPr>
        <w:t xml:space="preserve">Nei due </w:t>
      </w:r>
      <w:r w:rsidR="005C2768" w:rsidRPr="0097227A">
        <w:rPr>
          <w:rFonts w:asciiTheme="majorHAnsi" w:hAnsiTheme="majorHAnsi" w:cstheme="majorHAnsi"/>
          <w:sz w:val="24"/>
          <w:szCs w:val="24"/>
        </w:rPr>
        <w:t xml:space="preserve">giorni </w:t>
      </w:r>
      <w:r w:rsidR="0046684F" w:rsidRPr="0097227A">
        <w:rPr>
          <w:rFonts w:asciiTheme="majorHAnsi" w:hAnsiTheme="majorHAnsi" w:cstheme="majorHAnsi"/>
          <w:sz w:val="24"/>
          <w:szCs w:val="24"/>
        </w:rPr>
        <w:t>nel</w:t>
      </w:r>
      <w:r w:rsidR="005C2768" w:rsidRPr="0097227A">
        <w:rPr>
          <w:rFonts w:asciiTheme="majorHAnsi" w:hAnsiTheme="majorHAnsi" w:cstheme="majorHAnsi"/>
          <w:sz w:val="24"/>
          <w:szCs w:val="24"/>
        </w:rPr>
        <w:t xml:space="preserve"> salone “San Nicola” della Camera di Commercio di Bari sarà dato anche sp</w:t>
      </w:r>
      <w:r w:rsidRPr="0097227A">
        <w:rPr>
          <w:rFonts w:asciiTheme="majorHAnsi" w:hAnsiTheme="majorHAnsi" w:cstheme="majorHAnsi"/>
          <w:sz w:val="24"/>
          <w:szCs w:val="24"/>
        </w:rPr>
        <w:t xml:space="preserve">azio a </w:t>
      </w:r>
      <w:r w:rsidRPr="0097227A">
        <w:rPr>
          <w:rFonts w:asciiTheme="majorHAnsi" w:hAnsiTheme="majorHAnsi" w:cstheme="majorHAnsi"/>
          <w:b/>
          <w:bCs/>
          <w:sz w:val="24"/>
          <w:szCs w:val="24"/>
        </w:rPr>
        <w:t xml:space="preserve">percorsi </w:t>
      </w:r>
      <w:r w:rsidR="00893036" w:rsidRPr="0097227A">
        <w:rPr>
          <w:rFonts w:asciiTheme="majorHAnsi" w:hAnsiTheme="majorHAnsi" w:cstheme="majorHAnsi"/>
          <w:b/>
          <w:bCs/>
          <w:sz w:val="24"/>
          <w:szCs w:val="24"/>
        </w:rPr>
        <w:t>esperienziali</w:t>
      </w:r>
      <w:r w:rsidRPr="0097227A">
        <w:rPr>
          <w:rFonts w:asciiTheme="majorHAnsi" w:hAnsiTheme="majorHAnsi" w:cstheme="majorHAnsi"/>
          <w:b/>
          <w:bCs/>
          <w:sz w:val="24"/>
          <w:szCs w:val="24"/>
        </w:rPr>
        <w:t xml:space="preserve"> e </w:t>
      </w:r>
      <w:r w:rsidR="005C2768" w:rsidRPr="0097227A">
        <w:rPr>
          <w:rFonts w:asciiTheme="majorHAnsi" w:hAnsiTheme="majorHAnsi" w:cstheme="majorHAnsi"/>
          <w:b/>
          <w:bCs/>
          <w:sz w:val="24"/>
          <w:szCs w:val="24"/>
        </w:rPr>
        <w:t>interattivi sulle tecnologie digitali</w:t>
      </w:r>
      <w:r w:rsidR="004028AD" w:rsidRPr="0097227A">
        <w:rPr>
          <w:rFonts w:asciiTheme="majorHAnsi" w:hAnsiTheme="majorHAnsi" w:cstheme="majorHAnsi"/>
          <w:sz w:val="24"/>
          <w:szCs w:val="24"/>
        </w:rPr>
        <w:t>,</w:t>
      </w:r>
      <w:r w:rsidR="005C2768" w:rsidRPr="0097227A">
        <w:rPr>
          <w:rFonts w:asciiTheme="majorHAnsi" w:hAnsiTheme="majorHAnsi" w:cstheme="majorHAnsi"/>
          <w:sz w:val="24"/>
          <w:szCs w:val="24"/>
        </w:rPr>
        <w:t xml:space="preserve"> realizzati in collaborazione con </w:t>
      </w:r>
      <w:r w:rsidR="0046684F" w:rsidRPr="0097227A">
        <w:rPr>
          <w:rFonts w:asciiTheme="majorHAnsi" w:hAnsiTheme="majorHAnsi" w:cstheme="majorHAnsi"/>
          <w:sz w:val="24"/>
          <w:szCs w:val="24"/>
        </w:rPr>
        <w:t>Cube Comunicazione</w:t>
      </w:r>
      <w:r w:rsidR="005C2768" w:rsidRPr="0097227A">
        <w:rPr>
          <w:rFonts w:asciiTheme="majorHAnsi" w:hAnsiTheme="majorHAnsi" w:cstheme="majorHAnsi"/>
          <w:sz w:val="24"/>
          <w:szCs w:val="24"/>
        </w:rPr>
        <w:t>.</w:t>
      </w:r>
      <w:r w:rsidR="0097227A">
        <w:rPr>
          <w:rFonts w:asciiTheme="majorHAnsi" w:hAnsiTheme="majorHAnsi" w:cstheme="majorHAnsi"/>
          <w:sz w:val="24"/>
          <w:szCs w:val="24"/>
        </w:rPr>
        <w:t xml:space="preserve"> (In allegato una scheda dettagliata).</w:t>
      </w:r>
    </w:p>
    <w:p w14:paraId="63762F55" w14:textId="77777777" w:rsidR="0097227A" w:rsidRDefault="0097227A" w:rsidP="0097227A">
      <w:pPr>
        <w:pStyle w:val="NormaleWeb"/>
        <w:spacing w:before="0" w:beforeAutospacing="0" w:after="0" w:afterAutospacing="0"/>
        <w:ind w:left="567" w:right="-284"/>
        <w:jc w:val="both"/>
        <w:rPr>
          <w:rFonts w:asciiTheme="majorHAnsi" w:hAnsiTheme="majorHAnsi" w:cstheme="majorHAnsi"/>
          <w:sz w:val="24"/>
          <w:szCs w:val="24"/>
        </w:rPr>
      </w:pPr>
    </w:p>
    <w:p w14:paraId="29A5E479" w14:textId="4427DDAE" w:rsidR="0097227A" w:rsidRDefault="0097227A" w:rsidP="0097227A">
      <w:pPr>
        <w:pStyle w:val="NormaleWeb"/>
        <w:spacing w:before="0" w:beforeAutospacing="0" w:after="0" w:afterAutospacing="0"/>
        <w:ind w:left="567" w:right="-284"/>
        <w:jc w:val="both"/>
        <w:rPr>
          <w:rFonts w:asciiTheme="majorHAnsi" w:hAnsiTheme="majorHAnsi" w:cstheme="majorHAnsi"/>
          <w:sz w:val="24"/>
          <w:szCs w:val="24"/>
        </w:rPr>
      </w:pPr>
      <w:r>
        <w:rPr>
          <w:rFonts w:asciiTheme="majorHAnsi" w:hAnsiTheme="majorHAnsi" w:cstheme="majorHAnsi"/>
          <w:sz w:val="24"/>
          <w:szCs w:val="24"/>
        </w:rPr>
        <w:t>Per l’ufficio stampa della CCIAA di Bari</w:t>
      </w:r>
    </w:p>
    <w:p w14:paraId="63CEF97C" w14:textId="6A529662" w:rsidR="0097227A" w:rsidRDefault="0097227A" w:rsidP="0097227A">
      <w:pPr>
        <w:pStyle w:val="NormaleWeb"/>
        <w:spacing w:before="0" w:beforeAutospacing="0" w:after="0" w:afterAutospacing="0"/>
        <w:ind w:left="567" w:right="-284"/>
        <w:jc w:val="both"/>
        <w:rPr>
          <w:rFonts w:asciiTheme="majorHAnsi" w:hAnsiTheme="majorHAnsi" w:cstheme="majorHAnsi"/>
          <w:sz w:val="24"/>
          <w:szCs w:val="24"/>
        </w:rPr>
      </w:pPr>
      <w:r>
        <w:rPr>
          <w:rFonts w:asciiTheme="majorHAnsi" w:hAnsiTheme="majorHAnsi" w:cstheme="majorHAnsi"/>
          <w:sz w:val="24"/>
          <w:szCs w:val="24"/>
        </w:rPr>
        <w:t>Chicca Maralfa</w:t>
      </w:r>
    </w:p>
    <w:p w14:paraId="15BF0C69" w14:textId="616D553E" w:rsidR="0097227A" w:rsidRDefault="0097227A" w:rsidP="0097227A">
      <w:pPr>
        <w:pStyle w:val="NormaleWeb"/>
        <w:spacing w:before="0" w:beforeAutospacing="0" w:after="0" w:afterAutospacing="0"/>
        <w:ind w:left="567" w:right="-284"/>
        <w:jc w:val="both"/>
        <w:rPr>
          <w:rFonts w:asciiTheme="majorHAnsi" w:hAnsiTheme="majorHAnsi" w:cstheme="majorHAnsi"/>
          <w:sz w:val="24"/>
          <w:szCs w:val="24"/>
        </w:rPr>
      </w:pPr>
      <w:r>
        <w:rPr>
          <w:rFonts w:asciiTheme="majorHAnsi" w:hAnsiTheme="majorHAnsi" w:cstheme="majorHAnsi"/>
          <w:sz w:val="24"/>
          <w:szCs w:val="24"/>
        </w:rPr>
        <w:t>080.2174236</w:t>
      </w:r>
    </w:p>
    <w:p w14:paraId="69F2F5BC" w14:textId="77777777" w:rsidR="0097227A" w:rsidRPr="0097227A" w:rsidRDefault="0097227A" w:rsidP="0097227A">
      <w:pPr>
        <w:pStyle w:val="NormaleWeb"/>
        <w:spacing w:before="0" w:beforeAutospacing="0" w:after="0" w:afterAutospacing="0"/>
        <w:ind w:left="567" w:right="-284"/>
        <w:jc w:val="both"/>
        <w:rPr>
          <w:rFonts w:asciiTheme="majorHAnsi" w:hAnsiTheme="majorHAnsi" w:cstheme="majorHAnsi"/>
          <w:sz w:val="24"/>
          <w:szCs w:val="24"/>
        </w:rPr>
      </w:pPr>
    </w:p>
    <w:p w14:paraId="655A002B" w14:textId="77777777" w:rsidR="004028AD" w:rsidRPr="0097227A" w:rsidRDefault="004028AD" w:rsidP="004028AD">
      <w:pPr>
        <w:pStyle w:val="NormaleWeb"/>
        <w:spacing w:before="0" w:beforeAutospacing="0" w:after="0" w:afterAutospacing="0"/>
        <w:ind w:right="-284"/>
        <w:jc w:val="both"/>
        <w:rPr>
          <w:rFonts w:asciiTheme="majorHAnsi" w:hAnsiTheme="majorHAnsi" w:cstheme="majorHAnsi"/>
          <w:sz w:val="24"/>
          <w:szCs w:val="24"/>
        </w:rPr>
      </w:pPr>
    </w:p>
    <w:sectPr w:rsidR="004028AD" w:rsidRPr="0097227A" w:rsidSect="00DB49E9">
      <w:pgSz w:w="11900" w:h="16840"/>
      <w:pgMar w:top="1418" w:right="1695" w:bottom="709" w:left="1134" w:header="709" w:footer="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654EA" w14:textId="77777777" w:rsidR="0097565A" w:rsidRDefault="0097565A" w:rsidP="00DB49E9">
      <w:r>
        <w:separator/>
      </w:r>
    </w:p>
  </w:endnote>
  <w:endnote w:type="continuationSeparator" w:id="0">
    <w:p w14:paraId="737C0720" w14:textId="77777777" w:rsidR="0097565A" w:rsidRDefault="0097565A" w:rsidP="00DB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BC7D2" w14:textId="77777777" w:rsidR="0097565A" w:rsidRDefault="0097565A" w:rsidP="00DB49E9">
      <w:r>
        <w:separator/>
      </w:r>
    </w:p>
  </w:footnote>
  <w:footnote w:type="continuationSeparator" w:id="0">
    <w:p w14:paraId="318E1DCB" w14:textId="77777777" w:rsidR="0097565A" w:rsidRDefault="0097565A" w:rsidP="00DB4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ED"/>
    <w:rsid w:val="000F38AD"/>
    <w:rsid w:val="00111EFD"/>
    <w:rsid w:val="001E275F"/>
    <w:rsid w:val="002566ED"/>
    <w:rsid w:val="002F330B"/>
    <w:rsid w:val="003B589F"/>
    <w:rsid w:val="004028AD"/>
    <w:rsid w:val="0046684F"/>
    <w:rsid w:val="005C2768"/>
    <w:rsid w:val="005F6329"/>
    <w:rsid w:val="007615A9"/>
    <w:rsid w:val="007F6022"/>
    <w:rsid w:val="008435B8"/>
    <w:rsid w:val="00893036"/>
    <w:rsid w:val="0097227A"/>
    <w:rsid w:val="0097565A"/>
    <w:rsid w:val="00987DD2"/>
    <w:rsid w:val="00AC3B07"/>
    <w:rsid w:val="00C24DA2"/>
    <w:rsid w:val="00D329C0"/>
    <w:rsid w:val="00D50CFA"/>
    <w:rsid w:val="00DB49E9"/>
    <w:rsid w:val="00DF3475"/>
    <w:rsid w:val="00EA7A77"/>
    <w:rsid w:val="00F534E6"/>
    <w:rsid w:val="00FD4337"/>
    <w:rsid w:val="00FE504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DA43F6"/>
  <w14:defaultImageDpi w14:val="300"/>
  <w15:docId w15:val="{F583C6A6-04CA-4C61-B188-FF590C69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66ED"/>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2566ED"/>
    <w:rPr>
      <w:rFonts w:ascii="Lucida Grande" w:hAnsi="Lucida Grande"/>
      <w:sz w:val="18"/>
      <w:szCs w:val="18"/>
    </w:rPr>
  </w:style>
  <w:style w:type="paragraph" w:styleId="NormaleWeb">
    <w:name w:val="Normal (Web)"/>
    <w:basedOn w:val="Normale"/>
    <w:uiPriority w:val="99"/>
    <w:semiHidden/>
    <w:unhideWhenUsed/>
    <w:rsid w:val="00F534E6"/>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F534E6"/>
    <w:rPr>
      <w:b/>
      <w:bCs/>
    </w:rPr>
  </w:style>
  <w:style w:type="paragraph" w:styleId="Intestazione">
    <w:name w:val="header"/>
    <w:basedOn w:val="Normale"/>
    <w:link w:val="IntestazioneCarattere"/>
    <w:uiPriority w:val="99"/>
    <w:unhideWhenUsed/>
    <w:rsid w:val="00DB49E9"/>
    <w:pPr>
      <w:tabs>
        <w:tab w:val="center" w:pos="4819"/>
        <w:tab w:val="right" w:pos="9638"/>
      </w:tabs>
    </w:pPr>
  </w:style>
  <w:style w:type="character" w:customStyle="1" w:styleId="IntestazioneCarattere">
    <w:name w:val="Intestazione Carattere"/>
    <w:basedOn w:val="Carpredefinitoparagrafo"/>
    <w:link w:val="Intestazione"/>
    <w:uiPriority w:val="99"/>
    <w:rsid w:val="00DB49E9"/>
  </w:style>
  <w:style w:type="paragraph" w:styleId="Pidipagina">
    <w:name w:val="footer"/>
    <w:basedOn w:val="Normale"/>
    <w:link w:val="PidipaginaCarattere"/>
    <w:uiPriority w:val="99"/>
    <w:unhideWhenUsed/>
    <w:rsid w:val="00DB49E9"/>
    <w:pPr>
      <w:tabs>
        <w:tab w:val="center" w:pos="4819"/>
        <w:tab w:val="right" w:pos="9638"/>
      </w:tabs>
    </w:pPr>
  </w:style>
  <w:style w:type="character" w:customStyle="1" w:styleId="PidipaginaCarattere">
    <w:name w:val="Piè di pagina Carattere"/>
    <w:basedOn w:val="Carpredefinitoparagrafo"/>
    <w:link w:val="Pidipagina"/>
    <w:uiPriority w:val="99"/>
    <w:rsid w:val="00DB4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700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angela maralfa</cp:lastModifiedBy>
  <cp:revision>2</cp:revision>
  <dcterms:created xsi:type="dcterms:W3CDTF">2024-09-11T12:27:00Z</dcterms:created>
  <dcterms:modified xsi:type="dcterms:W3CDTF">2024-09-11T12:27:00Z</dcterms:modified>
</cp:coreProperties>
</file>